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D6" w:rsidRPr="00EE3F04" w:rsidRDefault="008D40D6" w:rsidP="00807044">
      <w:pPr>
        <w:pStyle w:val="TxBrp1"/>
        <w:spacing w:line="240" w:lineRule="auto"/>
        <w:ind w:hanging="34"/>
        <w:rPr>
          <w:rFonts w:asciiTheme="minorHAnsi" w:hAnsiTheme="minorHAnsi" w:cs="Arial"/>
          <w:sz w:val="22"/>
          <w:szCs w:val="22"/>
        </w:rPr>
      </w:pPr>
    </w:p>
    <w:p w:rsidR="00CE65AA" w:rsidRPr="00EE3F04" w:rsidRDefault="00CE65AA" w:rsidP="00CE65AA">
      <w:pPr>
        <w:pStyle w:val="TxBrp1"/>
        <w:spacing w:line="240" w:lineRule="auto"/>
        <w:ind w:hanging="34"/>
        <w:jc w:val="right"/>
        <w:rPr>
          <w:rFonts w:asciiTheme="minorHAnsi" w:hAnsiTheme="minorHAnsi" w:cs="Arial"/>
          <w:sz w:val="22"/>
          <w:szCs w:val="22"/>
          <w:lang w:val="nl-NL"/>
        </w:rPr>
      </w:pPr>
    </w:p>
    <w:p w:rsidR="00CE65AA" w:rsidRPr="00EE3F04" w:rsidRDefault="00CE65AA" w:rsidP="00CE65AA">
      <w:pPr>
        <w:pStyle w:val="TxBrp1"/>
        <w:spacing w:line="240" w:lineRule="auto"/>
        <w:ind w:hanging="34"/>
        <w:jc w:val="center"/>
        <w:rPr>
          <w:rFonts w:asciiTheme="minorHAnsi" w:hAnsiTheme="minorHAnsi" w:cs="Arial"/>
          <w:b/>
          <w:sz w:val="22"/>
          <w:szCs w:val="22"/>
          <w:u w:val="single"/>
          <w:lang w:val="nl-NL"/>
        </w:rPr>
      </w:pPr>
    </w:p>
    <w:p w:rsidR="000A4048" w:rsidRPr="00EE3F04" w:rsidRDefault="000A4048" w:rsidP="00D22086">
      <w:pPr>
        <w:pStyle w:val="Kop1"/>
        <w:jc w:val="center"/>
        <w:rPr>
          <w:rFonts w:asciiTheme="minorHAnsi" w:hAnsiTheme="minorHAnsi" w:cs="Arial"/>
          <w:b/>
          <w:bCs/>
          <w:sz w:val="22"/>
          <w:szCs w:val="22"/>
          <w:lang w:val="fr-FR"/>
        </w:rPr>
      </w:pPr>
      <w:r w:rsidRPr="00EE3F04">
        <w:rPr>
          <w:rFonts w:asciiTheme="minorHAnsi" w:hAnsiTheme="minorHAnsi" w:cs="Arial"/>
          <w:bCs/>
          <w:sz w:val="22"/>
          <w:szCs w:val="22"/>
          <w:lang w:val="fr-FR"/>
        </w:rPr>
        <w:t>Dalles</w:t>
      </w:r>
      <w:r w:rsidR="007671B8">
        <w:rPr>
          <w:rFonts w:asciiTheme="minorHAnsi" w:hAnsiTheme="minorHAnsi" w:cs="Arial"/>
          <w:bCs/>
          <w:sz w:val="22"/>
          <w:szCs w:val="22"/>
          <w:lang w:val="fr-FR"/>
        </w:rPr>
        <w:t xml:space="preserve"> et </w:t>
      </w:r>
      <w:r w:rsidRPr="00EE3F04">
        <w:rPr>
          <w:rFonts w:asciiTheme="minorHAnsi" w:hAnsiTheme="minorHAnsi" w:cs="Arial"/>
          <w:bCs/>
          <w:sz w:val="22"/>
          <w:szCs w:val="22"/>
          <w:lang w:val="fr-FR"/>
        </w:rPr>
        <w:t>lames de vinyle</w:t>
      </w:r>
      <w:r w:rsidR="007671B8">
        <w:rPr>
          <w:rFonts w:asciiTheme="minorHAnsi" w:hAnsiTheme="minorHAnsi" w:cs="Arial"/>
          <w:bCs/>
          <w:sz w:val="22"/>
          <w:szCs w:val="22"/>
          <w:lang w:val="fr-FR"/>
        </w:rPr>
        <w:t xml:space="preserve"> en combinaison avec des dalles et </w:t>
      </w:r>
      <w:r w:rsidRPr="00EE3F04">
        <w:rPr>
          <w:rFonts w:asciiTheme="minorHAnsi" w:hAnsiTheme="minorHAnsi" w:cs="Arial"/>
          <w:bCs/>
          <w:sz w:val="22"/>
          <w:szCs w:val="22"/>
          <w:lang w:val="fr-FR"/>
        </w:rPr>
        <w:t>lames de tapis</w:t>
      </w:r>
    </w:p>
    <w:p w:rsidR="000A4048" w:rsidRPr="00EE3F04" w:rsidRDefault="000A4048" w:rsidP="000A4048">
      <w:pPr>
        <w:pStyle w:val="TxBrp1"/>
        <w:spacing w:line="240" w:lineRule="auto"/>
        <w:ind w:left="0" w:firstLine="0"/>
        <w:rPr>
          <w:rFonts w:asciiTheme="minorHAnsi" w:hAnsiTheme="minorHAnsi" w:cs="Arial"/>
          <w:sz w:val="22"/>
          <w:szCs w:val="22"/>
          <w:lang w:val="fr-FR"/>
        </w:rPr>
      </w:pPr>
    </w:p>
    <w:p w:rsidR="000A4048" w:rsidRPr="00EE3F04" w:rsidRDefault="000A4048" w:rsidP="000A4048">
      <w:pPr>
        <w:pStyle w:val="TxBrp1"/>
        <w:spacing w:line="240" w:lineRule="auto"/>
        <w:ind w:left="0" w:firstLine="0"/>
        <w:rPr>
          <w:rFonts w:asciiTheme="minorHAnsi" w:hAnsiTheme="minorHAnsi" w:cs="Arial"/>
          <w:sz w:val="22"/>
          <w:szCs w:val="22"/>
          <w:lang w:val="fr-BE"/>
        </w:rPr>
      </w:pPr>
    </w:p>
    <w:p w:rsidR="000A4048" w:rsidRPr="00EE3F04" w:rsidRDefault="000A4048" w:rsidP="000A4048">
      <w:pPr>
        <w:pStyle w:val="TxBrp1"/>
        <w:spacing w:line="240" w:lineRule="auto"/>
        <w:ind w:left="0" w:firstLine="0"/>
        <w:rPr>
          <w:rFonts w:asciiTheme="minorHAnsi" w:hAnsiTheme="minorHAnsi" w:cs="Arial"/>
          <w:sz w:val="22"/>
          <w:szCs w:val="22"/>
          <w:lang w:val="fr-BE"/>
        </w:rPr>
      </w:pPr>
      <w:r w:rsidRPr="00EE3F04">
        <w:rPr>
          <w:rFonts w:asciiTheme="minorHAnsi" w:hAnsiTheme="minorHAnsi"/>
          <w:sz w:val="22"/>
          <w:szCs w:val="22"/>
          <w:lang w:val="fr-BE"/>
        </w:rPr>
        <w:t>Mesure : m², par mètre carré, selon type</w:t>
      </w:r>
    </w:p>
    <w:p w:rsidR="000A4048" w:rsidRPr="00EE3F04" w:rsidRDefault="000A4048" w:rsidP="000A4048">
      <w:pPr>
        <w:pStyle w:val="TxBrp1"/>
        <w:spacing w:line="240" w:lineRule="auto"/>
        <w:ind w:left="0" w:firstLine="0"/>
        <w:rPr>
          <w:rFonts w:asciiTheme="minorHAnsi" w:hAnsiTheme="minorHAnsi" w:cs="Arial"/>
          <w:sz w:val="22"/>
          <w:szCs w:val="22"/>
          <w:lang w:val="fr-BE"/>
        </w:rPr>
      </w:pPr>
      <w:r w:rsidRPr="00EE3F04">
        <w:rPr>
          <w:rFonts w:asciiTheme="minorHAnsi" w:hAnsiTheme="minorHAnsi"/>
          <w:sz w:val="22"/>
          <w:szCs w:val="22"/>
          <w:lang w:val="fr-BE"/>
        </w:rPr>
        <w:t>Code de mesure : surface nette</w:t>
      </w:r>
    </w:p>
    <w:p w:rsidR="000A4048" w:rsidRPr="00EE3F04" w:rsidRDefault="000A4048" w:rsidP="000A4048">
      <w:pPr>
        <w:pStyle w:val="TxBrp1"/>
        <w:spacing w:line="240" w:lineRule="auto"/>
        <w:ind w:left="0" w:firstLine="0"/>
        <w:rPr>
          <w:rFonts w:asciiTheme="minorHAnsi" w:hAnsiTheme="minorHAnsi" w:cs="Arial"/>
          <w:sz w:val="22"/>
          <w:szCs w:val="22"/>
          <w:lang w:val="fr-BE"/>
        </w:rPr>
      </w:pPr>
    </w:p>
    <w:p w:rsidR="00D22086" w:rsidRPr="00EE3F04" w:rsidRDefault="00D22086" w:rsidP="000A4048">
      <w:pPr>
        <w:pStyle w:val="TxBrp1"/>
        <w:spacing w:line="240" w:lineRule="auto"/>
        <w:ind w:left="0" w:firstLine="0"/>
        <w:rPr>
          <w:rFonts w:asciiTheme="minorHAnsi" w:hAnsiTheme="minorHAnsi" w:cs="Arial"/>
          <w:sz w:val="22"/>
          <w:szCs w:val="22"/>
          <w:lang w:val="fr-BE"/>
        </w:rPr>
      </w:pPr>
    </w:p>
    <w:p w:rsidR="000A4048" w:rsidRPr="00EE3F04" w:rsidRDefault="00D22086" w:rsidP="000A4048">
      <w:pPr>
        <w:rPr>
          <w:rFonts w:asciiTheme="minorHAnsi" w:hAnsiTheme="minorHAnsi" w:cs="Arial"/>
          <w:sz w:val="22"/>
          <w:szCs w:val="22"/>
          <w:u w:val="single"/>
          <w:lang w:val="fr-FR"/>
        </w:rPr>
      </w:pPr>
      <w:r w:rsidRPr="00EE3F04">
        <w:rPr>
          <w:rFonts w:asciiTheme="minorHAnsi" w:hAnsiTheme="minorHAnsi" w:cs="Arial"/>
          <w:sz w:val="22"/>
          <w:szCs w:val="22"/>
          <w:u w:val="single"/>
          <w:lang w:val="fr-FR"/>
        </w:rPr>
        <w:t>Matériau</w:t>
      </w:r>
    </w:p>
    <w:p w:rsidR="000A4048" w:rsidRPr="00EE3F04" w:rsidRDefault="000A4048" w:rsidP="000A4048">
      <w:pPr>
        <w:rPr>
          <w:rFonts w:asciiTheme="minorHAnsi" w:hAnsiTheme="minorHAnsi" w:cs="Arial"/>
          <w:sz w:val="22"/>
          <w:szCs w:val="22"/>
          <w:u w:val="single"/>
          <w:lang w:val="fr-FR"/>
        </w:rPr>
      </w:pPr>
    </w:p>
    <w:p w:rsidR="00F87F92" w:rsidRDefault="00F87F92" w:rsidP="000A4048">
      <w:pPr>
        <w:rPr>
          <w:rFonts w:asciiTheme="minorHAnsi" w:hAnsiTheme="minorHAnsi" w:cs="Arial"/>
          <w:sz w:val="22"/>
          <w:szCs w:val="22"/>
          <w:lang w:val="fr-FR"/>
        </w:rPr>
      </w:pPr>
      <w:r w:rsidRPr="00EE3F04">
        <w:rPr>
          <w:rFonts w:asciiTheme="minorHAnsi" w:hAnsiTheme="minorHAnsi" w:cs="Arial"/>
          <w:sz w:val="22"/>
          <w:szCs w:val="22"/>
          <w:lang w:val="fr-FR"/>
        </w:rPr>
        <w:t>U</w:t>
      </w:r>
      <w:r w:rsidR="007671B8">
        <w:rPr>
          <w:rFonts w:asciiTheme="minorHAnsi" w:hAnsiTheme="minorHAnsi" w:cs="Arial"/>
          <w:sz w:val="22"/>
          <w:szCs w:val="22"/>
          <w:lang w:val="fr-FR"/>
        </w:rPr>
        <w:t xml:space="preserve">ne combinaison unique de dalles et lames de vinyle avec des dalles et </w:t>
      </w:r>
      <w:r w:rsidRPr="00EE3F04">
        <w:rPr>
          <w:rFonts w:asciiTheme="minorHAnsi" w:hAnsiTheme="minorHAnsi" w:cs="Arial"/>
          <w:sz w:val="22"/>
          <w:szCs w:val="22"/>
          <w:lang w:val="fr-FR"/>
        </w:rPr>
        <w:t>lames de tapis.</w:t>
      </w:r>
    </w:p>
    <w:p w:rsidR="007671B8" w:rsidRPr="00EE3F04" w:rsidRDefault="007671B8" w:rsidP="000A4048">
      <w:pPr>
        <w:rPr>
          <w:rFonts w:asciiTheme="minorHAnsi" w:hAnsiTheme="minorHAnsi" w:cs="Arial"/>
          <w:sz w:val="22"/>
          <w:szCs w:val="22"/>
          <w:lang w:val="fr-FR"/>
        </w:rPr>
      </w:pPr>
    </w:p>
    <w:p w:rsidR="00F87F92" w:rsidRDefault="00F87F92" w:rsidP="000A4048">
      <w:pPr>
        <w:rPr>
          <w:rFonts w:asciiTheme="minorHAnsi" w:hAnsiTheme="minorHAnsi" w:cs="Arial"/>
          <w:sz w:val="22"/>
          <w:szCs w:val="22"/>
          <w:lang w:val="fr-FR"/>
        </w:rPr>
      </w:pPr>
      <w:r w:rsidRPr="00EE3F04">
        <w:rPr>
          <w:rFonts w:asciiTheme="minorHAnsi" w:hAnsiTheme="minorHAnsi" w:cs="Arial"/>
          <w:sz w:val="22"/>
          <w:szCs w:val="22"/>
          <w:lang w:val="fr-FR"/>
        </w:rPr>
        <w:t>Les coloris,</w:t>
      </w:r>
      <w:r w:rsidR="000B7447" w:rsidRPr="00EE3F04">
        <w:rPr>
          <w:rFonts w:asciiTheme="minorHAnsi" w:hAnsiTheme="minorHAnsi" w:cs="Arial"/>
          <w:sz w:val="22"/>
          <w:szCs w:val="22"/>
          <w:lang w:val="fr-FR"/>
        </w:rPr>
        <w:t xml:space="preserve"> </w:t>
      </w:r>
      <w:r w:rsidRPr="00EE3F04">
        <w:rPr>
          <w:rFonts w:asciiTheme="minorHAnsi" w:hAnsiTheme="minorHAnsi" w:cs="Arial"/>
          <w:sz w:val="22"/>
          <w:szCs w:val="22"/>
          <w:lang w:val="fr-FR"/>
        </w:rPr>
        <w:t>dimensions et l’épaisseur</w:t>
      </w:r>
      <w:r w:rsidR="007671B8">
        <w:rPr>
          <w:rFonts w:asciiTheme="minorHAnsi" w:hAnsiTheme="minorHAnsi" w:cs="Arial"/>
          <w:sz w:val="22"/>
          <w:szCs w:val="22"/>
          <w:lang w:val="fr-FR"/>
        </w:rPr>
        <w:t xml:space="preserve"> des dalles et lames de vinyle et des dalles et </w:t>
      </w:r>
      <w:r w:rsidR="001E2E72" w:rsidRPr="00EE3F04">
        <w:rPr>
          <w:rFonts w:asciiTheme="minorHAnsi" w:hAnsiTheme="minorHAnsi" w:cs="Arial"/>
          <w:sz w:val="22"/>
          <w:szCs w:val="22"/>
          <w:lang w:val="fr-FR"/>
        </w:rPr>
        <w:t>lames de tapis sont parfaitement adaptées.</w:t>
      </w:r>
      <w:r w:rsidR="000B7447" w:rsidRPr="00EE3F04">
        <w:rPr>
          <w:rFonts w:asciiTheme="minorHAnsi" w:hAnsiTheme="minorHAnsi" w:cs="Arial"/>
          <w:sz w:val="22"/>
          <w:szCs w:val="22"/>
          <w:lang w:val="fr-FR"/>
        </w:rPr>
        <w:t xml:space="preserve"> </w:t>
      </w:r>
      <w:r w:rsidR="001E2E72" w:rsidRPr="00EE3F04">
        <w:rPr>
          <w:rFonts w:asciiTheme="minorHAnsi" w:hAnsiTheme="minorHAnsi" w:cs="Arial"/>
          <w:sz w:val="22"/>
          <w:szCs w:val="22"/>
          <w:lang w:val="fr-FR"/>
        </w:rPr>
        <w:t>Cela garantit des c</w:t>
      </w:r>
      <w:r w:rsidR="009024D9" w:rsidRPr="00EE3F04">
        <w:rPr>
          <w:rFonts w:asciiTheme="minorHAnsi" w:hAnsiTheme="minorHAnsi" w:cs="Arial"/>
          <w:sz w:val="22"/>
          <w:szCs w:val="22"/>
          <w:lang w:val="fr-FR"/>
        </w:rPr>
        <w:t>ombinaisons uniques sans profile</w:t>
      </w:r>
      <w:r w:rsidR="001E2E72" w:rsidRPr="00EE3F04">
        <w:rPr>
          <w:rFonts w:asciiTheme="minorHAnsi" w:hAnsiTheme="minorHAnsi" w:cs="Arial"/>
          <w:sz w:val="22"/>
          <w:szCs w:val="22"/>
          <w:lang w:val="fr-FR"/>
        </w:rPr>
        <w:t xml:space="preserve"> de </w:t>
      </w:r>
      <w:r w:rsidR="009024D9" w:rsidRPr="00EE3F04">
        <w:rPr>
          <w:rFonts w:asciiTheme="minorHAnsi" w:hAnsiTheme="minorHAnsi" w:cs="Arial"/>
          <w:sz w:val="22"/>
          <w:szCs w:val="22"/>
          <w:lang w:val="fr-FR"/>
        </w:rPr>
        <w:t>diminution.</w:t>
      </w:r>
    </w:p>
    <w:p w:rsidR="007671B8" w:rsidRPr="00EE3F04" w:rsidRDefault="007671B8" w:rsidP="000A4048">
      <w:pPr>
        <w:rPr>
          <w:rFonts w:asciiTheme="minorHAnsi" w:hAnsiTheme="minorHAnsi" w:cs="Arial"/>
          <w:sz w:val="22"/>
          <w:szCs w:val="22"/>
          <w:lang w:val="fr-FR"/>
        </w:rPr>
      </w:pPr>
    </w:p>
    <w:p w:rsidR="001E2E72" w:rsidRDefault="001E2E72" w:rsidP="000A4048">
      <w:pPr>
        <w:rPr>
          <w:rFonts w:asciiTheme="minorHAnsi" w:hAnsiTheme="minorHAnsi" w:cs="Arial"/>
          <w:sz w:val="22"/>
          <w:szCs w:val="22"/>
          <w:lang w:val="fr-FR"/>
        </w:rPr>
      </w:pPr>
      <w:r w:rsidRPr="00EE3F04">
        <w:rPr>
          <w:rFonts w:asciiTheme="minorHAnsi" w:hAnsiTheme="minorHAnsi" w:cs="Arial"/>
          <w:sz w:val="22"/>
          <w:szCs w:val="22"/>
          <w:lang w:val="fr-FR"/>
        </w:rPr>
        <w:t>La collection se com</w:t>
      </w:r>
      <w:r w:rsidR="009024D9" w:rsidRPr="00EE3F04">
        <w:rPr>
          <w:rFonts w:asciiTheme="minorHAnsi" w:hAnsiTheme="minorHAnsi" w:cs="Arial"/>
          <w:sz w:val="22"/>
          <w:szCs w:val="22"/>
          <w:lang w:val="fr-FR"/>
        </w:rPr>
        <w:t>p</w:t>
      </w:r>
      <w:r w:rsidR="007671B8">
        <w:rPr>
          <w:rFonts w:asciiTheme="minorHAnsi" w:hAnsiTheme="minorHAnsi" w:cs="Arial"/>
          <w:sz w:val="22"/>
          <w:szCs w:val="22"/>
          <w:lang w:val="fr-FR"/>
        </w:rPr>
        <w:t xml:space="preserve">ose de 12 dalles et lames de vinyle et 21 dalles et </w:t>
      </w:r>
      <w:r w:rsidRPr="00EE3F04">
        <w:rPr>
          <w:rFonts w:asciiTheme="minorHAnsi" w:hAnsiTheme="minorHAnsi" w:cs="Arial"/>
          <w:sz w:val="22"/>
          <w:szCs w:val="22"/>
          <w:lang w:val="fr-FR"/>
        </w:rPr>
        <w:t>lames de tapis</w:t>
      </w:r>
      <w:r w:rsidR="008D1D53" w:rsidRPr="00EE3F04">
        <w:rPr>
          <w:rFonts w:asciiTheme="minorHAnsi" w:hAnsiTheme="minorHAnsi" w:cs="Arial"/>
          <w:sz w:val="22"/>
          <w:szCs w:val="22"/>
          <w:lang w:val="fr-FR"/>
        </w:rPr>
        <w:t>.</w:t>
      </w:r>
    </w:p>
    <w:p w:rsidR="007671B8" w:rsidRPr="00EE3F04" w:rsidRDefault="007671B8" w:rsidP="000A4048">
      <w:pPr>
        <w:rPr>
          <w:rFonts w:asciiTheme="minorHAnsi" w:hAnsiTheme="minorHAnsi" w:cs="Arial"/>
          <w:sz w:val="22"/>
          <w:szCs w:val="22"/>
          <w:lang w:val="fr-FR"/>
        </w:rPr>
      </w:pPr>
    </w:p>
    <w:p w:rsidR="000A4048" w:rsidRPr="00EE3F04" w:rsidRDefault="009024D9" w:rsidP="000A4048">
      <w:pPr>
        <w:rPr>
          <w:rFonts w:asciiTheme="minorHAnsi" w:hAnsiTheme="minorHAnsi" w:cs="Arial"/>
          <w:sz w:val="22"/>
          <w:szCs w:val="22"/>
          <w:u w:val="single"/>
          <w:lang w:val="fr-FR"/>
        </w:rPr>
      </w:pPr>
      <w:r w:rsidRPr="00EE3F04">
        <w:rPr>
          <w:rFonts w:asciiTheme="minorHAnsi" w:hAnsiTheme="minorHAnsi"/>
          <w:sz w:val="22"/>
          <w:szCs w:val="22"/>
          <w:lang w:val="fr-FR"/>
        </w:rPr>
        <w:t>L’usine qui produit le vinyle</w:t>
      </w:r>
      <w:r w:rsidR="00CA3EFA" w:rsidRPr="00EE3F04">
        <w:rPr>
          <w:rFonts w:asciiTheme="minorHAnsi" w:hAnsiTheme="minorHAnsi"/>
          <w:sz w:val="22"/>
          <w:szCs w:val="22"/>
          <w:lang w:val="fr-FR"/>
        </w:rPr>
        <w:t xml:space="preserve"> et le tapis</w:t>
      </w:r>
      <w:r w:rsidRPr="00EE3F04">
        <w:rPr>
          <w:rFonts w:asciiTheme="minorHAnsi" w:hAnsiTheme="minorHAnsi"/>
          <w:sz w:val="22"/>
          <w:szCs w:val="22"/>
          <w:lang w:val="fr-FR"/>
        </w:rPr>
        <w:t xml:space="preserve"> doit être certifiée ISO 9001 et ISO 14001</w:t>
      </w:r>
      <w:r w:rsidR="00D22086" w:rsidRPr="00EE3F04">
        <w:rPr>
          <w:rFonts w:asciiTheme="minorHAnsi" w:hAnsiTheme="minorHAnsi"/>
          <w:sz w:val="22"/>
          <w:szCs w:val="22"/>
          <w:lang w:val="fr-FR"/>
        </w:rPr>
        <w:t>.</w:t>
      </w:r>
    </w:p>
    <w:p w:rsidR="000A4048" w:rsidRPr="00EE3F04" w:rsidRDefault="000A4048" w:rsidP="000A4048">
      <w:pPr>
        <w:rPr>
          <w:rFonts w:asciiTheme="minorHAnsi" w:hAnsiTheme="minorHAnsi" w:cs="Arial"/>
          <w:sz w:val="22"/>
          <w:szCs w:val="22"/>
          <w:lang w:val="fr-FR"/>
        </w:rPr>
      </w:pPr>
    </w:p>
    <w:p w:rsidR="00D22086" w:rsidRPr="00EE3F04" w:rsidRDefault="00D22086" w:rsidP="000A4048">
      <w:pPr>
        <w:pStyle w:val="TxBrp4"/>
        <w:spacing w:line="240" w:lineRule="auto"/>
        <w:rPr>
          <w:rFonts w:asciiTheme="minorHAnsi" w:hAnsiTheme="minorHAnsi"/>
          <w:sz w:val="22"/>
          <w:szCs w:val="22"/>
          <w:u w:val="single"/>
          <w:lang w:val="fr-BE"/>
        </w:rPr>
        <w:sectPr w:rsidR="00D22086" w:rsidRPr="00EE3F04" w:rsidSect="00CE65AA">
          <w:headerReference w:type="default" r:id="rId7"/>
          <w:pgSz w:w="12240" w:h="15840"/>
          <w:pgMar w:top="1440" w:right="1750" w:bottom="1440" w:left="1418" w:header="1440" w:footer="720" w:gutter="0"/>
          <w:cols w:space="720"/>
          <w:noEndnote/>
        </w:sectPr>
      </w:pPr>
    </w:p>
    <w:p w:rsidR="000A4048" w:rsidRPr="00EE3F04" w:rsidRDefault="000A4048" w:rsidP="000A4048">
      <w:pPr>
        <w:pStyle w:val="TxBrp4"/>
        <w:spacing w:line="240" w:lineRule="auto"/>
        <w:rPr>
          <w:rFonts w:asciiTheme="minorHAnsi" w:hAnsiTheme="minorHAnsi"/>
          <w:sz w:val="22"/>
          <w:szCs w:val="22"/>
          <w:u w:val="single"/>
          <w:lang w:val="fr-BE"/>
        </w:rPr>
      </w:pPr>
      <w:r w:rsidRPr="00EE3F04">
        <w:rPr>
          <w:rFonts w:asciiTheme="minorHAnsi" w:hAnsiTheme="minorHAnsi"/>
          <w:sz w:val="22"/>
          <w:szCs w:val="22"/>
          <w:u w:val="single"/>
          <w:lang w:val="fr-BE"/>
        </w:rPr>
        <w:lastRenderedPageBreak/>
        <w:t>Spécifications techniques selon EN-ISO 10852 Type 1 et EN 14041</w:t>
      </w:r>
    </w:p>
    <w:p w:rsidR="00D22086" w:rsidRPr="00EE3F04" w:rsidRDefault="00D22086" w:rsidP="000A4048">
      <w:pPr>
        <w:pStyle w:val="TxBrp4"/>
        <w:spacing w:line="240" w:lineRule="auto"/>
        <w:rPr>
          <w:rFonts w:asciiTheme="minorHAnsi" w:hAnsiTheme="minorHAnsi"/>
          <w:sz w:val="22"/>
          <w:szCs w:val="22"/>
          <w:u w:val="single"/>
          <w:lang w:val="fr-BE"/>
        </w:rPr>
      </w:pPr>
    </w:p>
    <w:tbl>
      <w:tblPr>
        <w:tblStyle w:val="Tabelraster"/>
        <w:tblW w:w="13009" w:type="dxa"/>
        <w:tblLook w:val="04A0" w:firstRow="1" w:lastRow="0" w:firstColumn="1" w:lastColumn="0" w:noHBand="0" w:noVBand="1"/>
      </w:tblPr>
      <w:tblGrid>
        <w:gridCol w:w="2098"/>
        <w:gridCol w:w="1701"/>
        <w:gridCol w:w="1868"/>
        <w:gridCol w:w="1833"/>
        <w:gridCol w:w="1834"/>
        <w:gridCol w:w="1836"/>
        <w:gridCol w:w="1839"/>
      </w:tblGrid>
      <w:tr w:rsidR="00D22086" w:rsidRPr="00335A07" w:rsidTr="00DA4818">
        <w:tc>
          <w:tcPr>
            <w:tcW w:w="2098" w:type="dxa"/>
            <w:vMerge w:val="restart"/>
          </w:tcPr>
          <w:p w:rsidR="00D22086" w:rsidRPr="007671B8" w:rsidRDefault="00D22086" w:rsidP="00DA4818">
            <w:pPr>
              <w:widowControl/>
              <w:autoSpaceDE/>
              <w:autoSpaceDN/>
              <w:adjustRightInd/>
              <w:rPr>
                <w:rFonts w:asciiTheme="minorHAnsi" w:hAnsiTheme="minorHAnsi" w:cs="Arial"/>
                <w:sz w:val="22"/>
                <w:szCs w:val="22"/>
                <w:u w:val="single"/>
                <w:lang w:val="fr-BE"/>
              </w:rPr>
            </w:pPr>
          </w:p>
        </w:tc>
        <w:tc>
          <w:tcPr>
            <w:tcW w:w="1701" w:type="dxa"/>
            <w:vMerge w:val="restart"/>
          </w:tcPr>
          <w:p w:rsidR="00D22086" w:rsidRPr="007671B8" w:rsidRDefault="00D22086" w:rsidP="00DA4818">
            <w:pPr>
              <w:widowControl/>
              <w:autoSpaceDE/>
              <w:autoSpaceDN/>
              <w:adjustRightInd/>
              <w:rPr>
                <w:rFonts w:asciiTheme="minorHAnsi" w:hAnsiTheme="minorHAnsi" w:cs="Arial"/>
                <w:sz w:val="22"/>
                <w:szCs w:val="22"/>
                <w:u w:val="single"/>
                <w:lang w:val="fr-BE"/>
              </w:rPr>
            </w:pPr>
          </w:p>
        </w:tc>
        <w:tc>
          <w:tcPr>
            <w:tcW w:w="1868" w:type="dxa"/>
            <w:vMerge w:val="restart"/>
          </w:tcPr>
          <w:p w:rsidR="00D22086" w:rsidRPr="00EE3F04" w:rsidRDefault="00D22086" w:rsidP="00DA4818">
            <w:pPr>
              <w:widowControl/>
              <w:autoSpaceDE/>
              <w:autoSpaceDN/>
              <w:adjustRightInd/>
              <w:jc w:val="center"/>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xml:space="preserve">Dalles </w:t>
            </w:r>
            <w:proofErr w:type="spellStart"/>
            <w:r w:rsidRPr="00EE3F04">
              <w:rPr>
                <w:rFonts w:asciiTheme="minorHAnsi" w:hAnsiTheme="minorHAnsi" w:cs="Arial"/>
                <w:color w:val="000000"/>
                <w:sz w:val="22"/>
                <w:szCs w:val="22"/>
                <w:lang w:val="nl-NL"/>
              </w:rPr>
              <w:t>vinyle</w:t>
            </w:r>
            <w:proofErr w:type="spellEnd"/>
            <w:r w:rsidRPr="00EE3F04">
              <w:rPr>
                <w:rFonts w:asciiTheme="minorHAnsi" w:hAnsiTheme="minorHAnsi" w:cs="Arial"/>
                <w:color w:val="000000"/>
                <w:sz w:val="22"/>
                <w:szCs w:val="22"/>
                <w:lang w:val="nl-NL"/>
              </w:rPr>
              <w:t xml:space="preserve"> pose libre</w:t>
            </w:r>
          </w:p>
        </w:tc>
        <w:tc>
          <w:tcPr>
            <w:tcW w:w="5503" w:type="dxa"/>
            <w:gridSpan w:val="3"/>
          </w:tcPr>
          <w:p w:rsidR="00D22086" w:rsidRPr="00EE3F04" w:rsidRDefault="00403C98" w:rsidP="00DA4818">
            <w:pPr>
              <w:widowControl/>
              <w:autoSpaceDE/>
              <w:autoSpaceDN/>
              <w:adjustRightInd/>
              <w:jc w:val="center"/>
              <w:rPr>
                <w:rFonts w:asciiTheme="minorHAnsi" w:hAnsiTheme="minorHAnsi" w:cs="Arial"/>
                <w:sz w:val="22"/>
                <w:szCs w:val="22"/>
                <w:u w:val="single"/>
                <w:lang w:val="nl-NL"/>
              </w:rPr>
            </w:pPr>
            <w:r>
              <w:rPr>
                <w:rFonts w:asciiTheme="minorHAnsi" w:hAnsiTheme="minorHAnsi" w:cs="Arial"/>
                <w:color w:val="000000"/>
                <w:sz w:val="22"/>
                <w:szCs w:val="22"/>
                <w:lang w:val="fr-BE"/>
              </w:rPr>
              <w:t>Dalles texti</w:t>
            </w:r>
            <w:r w:rsidRPr="00EE3F04">
              <w:rPr>
                <w:rFonts w:asciiTheme="minorHAnsi" w:hAnsiTheme="minorHAnsi" w:cs="Arial"/>
                <w:color w:val="000000"/>
                <w:sz w:val="22"/>
                <w:szCs w:val="22"/>
                <w:lang w:val="fr-BE"/>
              </w:rPr>
              <w:t xml:space="preserve">les bouclées structurées                                 </w:t>
            </w:r>
          </w:p>
        </w:tc>
        <w:tc>
          <w:tcPr>
            <w:tcW w:w="1839" w:type="dxa"/>
          </w:tcPr>
          <w:p w:rsidR="00D22086" w:rsidRPr="00403C98" w:rsidRDefault="00403C98" w:rsidP="00403C98">
            <w:pPr>
              <w:widowControl/>
              <w:autoSpaceDE/>
              <w:autoSpaceDN/>
              <w:adjustRightInd/>
              <w:rPr>
                <w:rFonts w:asciiTheme="minorHAnsi" w:hAnsiTheme="minorHAnsi" w:cs="Arial"/>
                <w:sz w:val="22"/>
                <w:szCs w:val="22"/>
                <w:u w:val="single"/>
                <w:lang w:val="fr-BE"/>
              </w:rPr>
            </w:pPr>
            <w:r w:rsidRPr="00403C98">
              <w:rPr>
                <w:rFonts w:asciiTheme="minorHAnsi" w:hAnsiTheme="minorHAnsi"/>
                <w:sz w:val="22"/>
                <w:szCs w:val="22"/>
                <w:lang w:val="fr-BE"/>
              </w:rPr>
              <w:t xml:space="preserve">Dalle de tapis fusion </w:t>
            </w:r>
            <w:proofErr w:type="spellStart"/>
            <w:r w:rsidRPr="00403C98">
              <w:rPr>
                <w:rFonts w:asciiTheme="minorHAnsi" w:hAnsiTheme="minorHAnsi"/>
                <w:sz w:val="22"/>
                <w:szCs w:val="22"/>
                <w:lang w:val="fr-BE"/>
              </w:rPr>
              <w:t>bonded</w:t>
            </w:r>
            <w:proofErr w:type="spellEnd"/>
            <w:r w:rsidRPr="00403C98">
              <w:rPr>
                <w:rFonts w:asciiTheme="minorHAnsi" w:hAnsiTheme="minorHAnsi"/>
                <w:sz w:val="22"/>
                <w:szCs w:val="22"/>
                <w:lang w:val="fr-BE"/>
              </w:rPr>
              <w:t xml:space="preserve"> avec velours coupé</w:t>
            </w:r>
          </w:p>
        </w:tc>
      </w:tr>
      <w:tr w:rsidR="00D22086" w:rsidRPr="00EE3F04" w:rsidTr="00DA4818">
        <w:tc>
          <w:tcPr>
            <w:tcW w:w="2098" w:type="dxa"/>
            <w:vMerge/>
          </w:tcPr>
          <w:p w:rsidR="00D22086" w:rsidRPr="00403C98" w:rsidRDefault="00D22086" w:rsidP="00DA4818">
            <w:pPr>
              <w:widowControl/>
              <w:autoSpaceDE/>
              <w:autoSpaceDN/>
              <w:adjustRightInd/>
              <w:rPr>
                <w:rFonts w:asciiTheme="minorHAnsi" w:hAnsiTheme="minorHAnsi" w:cs="Arial"/>
                <w:sz w:val="22"/>
                <w:szCs w:val="22"/>
                <w:u w:val="single"/>
                <w:lang w:val="fr-BE"/>
              </w:rPr>
            </w:pPr>
          </w:p>
        </w:tc>
        <w:tc>
          <w:tcPr>
            <w:tcW w:w="1701" w:type="dxa"/>
            <w:vMerge/>
          </w:tcPr>
          <w:p w:rsidR="00D22086" w:rsidRPr="00403C98" w:rsidRDefault="00D22086" w:rsidP="00DA4818">
            <w:pPr>
              <w:widowControl/>
              <w:autoSpaceDE/>
              <w:autoSpaceDN/>
              <w:adjustRightInd/>
              <w:rPr>
                <w:rFonts w:asciiTheme="minorHAnsi" w:hAnsiTheme="minorHAnsi" w:cs="Arial"/>
                <w:sz w:val="22"/>
                <w:szCs w:val="22"/>
                <w:u w:val="single"/>
                <w:lang w:val="fr-BE"/>
              </w:rPr>
            </w:pPr>
          </w:p>
        </w:tc>
        <w:tc>
          <w:tcPr>
            <w:tcW w:w="1868" w:type="dxa"/>
            <w:vMerge/>
          </w:tcPr>
          <w:p w:rsidR="00D22086" w:rsidRPr="00403C98" w:rsidRDefault="00D22086" w:rsidP="00DA4818">
            <w:pPr>
              <w:widowControl/>
              <w:autoSpaceDE/>
              <w:autoSpaceDN/>
              <w:adjustRightInd/>
              <w:rPr>
                <w:rFonts w:asciiTheme="minorHAnsi" w:hAnsiTheme="minorHAnsi" w:cs="Arial"/>
                <w:sz w:val="22"/>
                <w:szCs w:val="22"/>
                <w:u w:val="single"/>
                <w:lang w:val="fr-BE"/>
              </w:rPr>
            </w:pP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xml:space="preserve">linéair                             </w:t>
            </w: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xml:space="preserve">hybride  </w:t>
            </w: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color w:val="000000"/>
                <w:sz w:val="22"/>
                <w:szCs w:val="22"/>
                <w:lang w:val="nl-NL"/>
              </w:rPr>
              <w:t>marbrée</w:t>
            </w:r>
            <w:proofErr w:type="spellEnd"/>
            <w:r w:rsidRPr="00EE3F04">
              <w:rPr>
                <w:rFonts w:asciiTheme="minorHAnsi" w:hAnsiTheme="minorHAnsi" w:cs="Arial"/>
                <w:color w:val="000000"/>
                <w:sz w:val="22"/>
                <w:szCs w:val="22"/>
                <w:lang w:val="nl-NL"/>
              </w:rPr>
              <w:t xml:space="preserve">                     </w:t>
            </w: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r>
      <w:tr w:rsidR="00D22086" w:rsidRPr="00EE3F04" w:rsidTr="00DA4818">
        <w:tc>
          <w:tcPr>
            <w:tcW w:w="2098"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color w:val="000000"/>
                <w:sz w:val="22"/>
                <w:szCs w:val="22"/>
                <w:lang w:val="nl-NL"/>
              </w:rPr>
              <w:t>Épaisseur</w:t>
            </w:r>
            <w:proofErr w:type="spellEnd"/>
            <w:r w:rsidRPr="00EE3F04">
              <w:rPr>
                <w:rFonts w:asciiTheme="minorHAnsi" w:hAnsiTheme="minorHAnsi" w:cs="Arial"/>
                <w:color w:val="000000"/>
                <w:sz w:val="22"/>
                <w:szCs w:val="22"/>
                <w:lang w:val="nl-NL"/>
              </w:rPr>
              <w:t xml:space="preserve"> totale</w:t>
            </w:r>
          </w:p>
        </w:tc>
        <w:tc>
          <w:tcPr>
            <w:tcW w:w="1701"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EN-ISO24346</w:t>
            </w:r>
          </w:p>
        </w:tc>
        <w:tc>
          <w:tcPr>
            <w:tcW w:w="1868"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5,0 mm</w:t>
            </w: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6,6 mm ± 10 %</w:t>
            </w: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7,1 mm ± 10 %</w:t>
            </w: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6,6 mm ± 10 %</w:t>
            </w: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8,7 ± 10 %</w:t>
            </w:r>
          </w:p>
        </w:tc>
      </w:tr>
      <w:tr w:rsidR="00D22086" w:rsidRPr="00EE3F04" w:rsidTr="00DA4818">
        <w:tc>
          <w:tcPr>
            <w:tcW w:w="2098" w:type="dxa"/>
          </w:tcPr>
          <w:p w:rsidR="00D22086" w:rsidRPr="00EE3F04" w:rsidRDefault="00D22086" w:rsidP="00DA4818">
            <w:pPr>
              <w:widowControl/>
              <w:autoSpaceDE/>
              <w:autoSpaceDN/>
              <w:adjustRightInd/>
              <w:rPr>
                <w:rFonts w:asciiTheme="minorHAnsi" w:hAnsiTheme="minorHAnsi" w:cs="Arial"/>
                <w:sz w:val="22"/>
                <w:szCs w:val="22"/>
                <w:u w:val="single"/>
                <w:lang w:val="fr-BE"/>
              </w:rPr>
            </w:pPr>
            <w:r w:rsidRPr="00EE3F04">
              <w:rPr>
                <w:rFonts w:asciiTheme="minorHAnsi" w:hAnsiTheme="minorHAnsi" w:cs="Arial"/>
                <w:color w:val="000000"/>
                <w:sz w:val="22"/>
                <w:szCs w:val="22"/>
                <w:lang w:val="fr-BE"/>
              </w:rPr>
              <w:t>Épaisseur de la couche d’usure</w:t>
            </w:r>
          </w:p>
        </w:tc>
        <w:tc>
          <w:tcPr>
            <w:tcW w:w="1701"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EN-ISO 24340</w:t>
            </w:r>
          </w:p>
        </w:tc>
        <w:tc>
          <w:tcPr>
            <w:tcW w:w="1868"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1,0 mm</w:t>
            </w: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r>
      <w:tr w:rsidR="00D22086" w:rsidRPr="00EE3F04" w:rsidTr="00DA4818">
        <w:tc>
          <w:tcPr>
            <w:tcW w:w="2098" w:type="dxa"/>
          </w:tcPr>
          <w:p w:rsidR="00D22086" w:rsidRPr="00EE3F04" w:rsidRDefault="002A6245"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sz w:val="22"/>
                <w:szCs w:val="22"/>
              </w:rPr>
              <w:t>Épaisseur</w:t>
            </w:r>
            <w:proofErr w:type="spellEnd"/>
            <w:r w:rsidRPr="00EE3F04">
              <w:rPr>
                <w:rFonts w:asciiTheme="minorHAnsi" w:hAnsiTheme="minorHAnsi"/>
                <w:sz w:val="22"/>
                <w:szCs w:val="22"/>
              </w:rPr>
              <w:t xml:space="preserve"> du </w:t>
            </w:r>
            <w:proofErr w:type="spellStart"/>
            <w:r w:rsidRPr="00EE3F04">
              <w:rPr>
                <w:rFonts w:asciiTheme="minorHAnsi" w:hAnsiTheme="minorHAnsi"/>
                <w:sz w:val="22"/>
                <w:szCs w:val="22"/>
              </w:rPr>
              <w:t>velours</w:t>
            </w:r>
            <w:proofErr w:type="spellEnd"/>
          </w:p>
        </w:tc>
        <w:tc>
          <w:tcPr>
            <w:tcW w:w="1701"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68"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3,8 mm ± 0,5 mm</w:t>
            </w: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4,0 mm ± 0,5 mm</w:t>
            </w: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3,0 mm ± 0,5 mm</w:t>
            </w: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5,1 mm ± 0,5 mm</w:t>
            </w:r>
          </w:p>
        </w:tc>
      </w:tr>
      <w:tr w:rsidR="00D22086" w:rsidRPr="00EE3F04" w:rsidTr="00DA4818">
        <w:tc>
          <w:tcPr>
            <w:tcW w:w="2098" w:type="dxa"/>
          </w:tcPr>
          <w:p w:rsidR="00D22086" w:rsidRPr="00EE3F04" w:rsidRDefault="002A6245"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sz w:val="22"/>
                <w:szCs w:val="22"/>
                <w:lang w:val="nl-BE"/>
              </w:rPr>
              <w:t>Nombre</w:t>
            </w:r>
            <w:proofErr w:type="spellEnd"/>
            <w:r w:rsidRPr="00EE3F04">
              <w:rPr>
                <w:rFonts w:asciiTheme="minorHAnsi" w:hAnsiTheme="minorHAnsi" w:cs="Arial"/>
                <w:sz w:val="22"/>
                <w:szCs w:val="22"/>
                <w:lang w:val="nl-BE"/>
              </w:rPr>
              <w:t xml:space="preserve"> de </w:t>
            </w:r>
            <w:proofErr w:type="spellStart"/>
            <w:r w:rsidRPr="00EE3F04">
              <w:rPr>
                <w:rFonts w:asciiTheme="minorHAnsi" w:hAnsiTheme="minorHAnsi" w:cs="Arial"/>
                <w:sz w:val="22"/>
                <w:szCs w:val="22"/>
                <w:lang w:val="nl-BE"/>
              </w:rPr>
              <w:t>références</w:t>
            </w:r>
            <w:proofErr w:type="spellEnd"/>
          </w:p>
        </w:tc>
        <w:tc>
          <w:tcPr>
            <w:tcW w:w="1701"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EN-ISO 10874</w:t>
            </w:r>
          </w:p>
        </w:tc>
        <w:tc>
          <w:tcPr>
            <w:tcW w:w="1868" w:type="dxa"/>
          </w:tcPr>
          <w:p w:rsidR="00D22086" w:rsidRPr="00EE3F04" w:rsidRDefault="00D22086" w:rsidP="00DA4818">
            <w:pPr>
              <w:widowControl/>
              <w:autoSpaceDE/>
              <w:autoSpaceDN/>
              <w:adjustRightInd/>
              <w:rPr>
                <w:rFonts w:asciiTheme="minorHAnsi" w:hAnsiTheme="minorHAnsi" w:cs="Arial"/>
                <w:sz w:val="22"/>
                <w:szCs w:val="22"/>
                <w:lang w:val="nl-NL"/>
              </w:rPr>
            </w:pPr>
            <w:r w:rsidRPr="00EE3F04">
              <w:rPr>
                <w:rFonts w:asciiTheme="minorHAnsi" w:hAnsiTheme="minorHAnsi" w:cs="Arial"/>
                <w:sz w:val="22"/>
                <w:szCs w:val="22"/>
                <w:lang w:val="nl-NL"/>
              </w:rPr>
              <w:t>12</w:t>
            </w:r>
          </w:p>
        </w:tc>
        <w:tc>
          <w:tcPr>
            <w:tcW w:w="1833" w:type="dxa"/>
          </w:tcPr>
          <w:p w:rsidR="00D22086" w:rsidRPr="00EE3F04" w:rsidRDefault="00D22086" w:rsidP="00DA4818">
            <w:pPr>
              <w:widowControl/>
              <w:autoSpaceDE/>
              <w:autoSpaceDN/>
              <w:adjustRightInd/>
              <w:rPr>
                <w:rFonts w:asciiTheme="minorHAnsi" w:hAnsiTheme="minorHAnsi" w:cs="Arial"/>
                <w:sz w:val="22"/>
                <w:szCs w:val="22"/>
                <w:lang w:val="nl-NL"/>
              </w:rPr>
            </w:pPr>
            <w:r w:rsidRPr="00EE3F04">
              <w:rPr>
                <w:rFonts w:asciiTheme="minorHAnsi" w:hAnsiTheme="minorHAnsi" w:cs="Arial"/>
                <w:sz w:val="22"/>
                <w:szCs w:val="22"/>
                <w:lang w:val="nl-NL"/>
              </w:rPr>
              <w:t>4</w:t>
            </w:r>
          </w:p>
        </w:tc>
        <w:tc>
          <w:tcPr>
            <w:tcW w:w="1834" w:type="dxa"/>
          </w:tcPr>
          <w:p w:rsidR="00D22086" w:rsidRPr="00EE3F04" w:rsidRDefault="00D22086" w:rsidP="00DA4818">
            <w:pPr>
              <w:widowControl/>
              <w:autoSpaceDE/>
              <w:autoSpaceDN/>
              <w:adjustRightInd/>
              <w:rPr>
                <w:rFonts w:asciiTheme="minorHAnsi" w:hAnsiTheme="minorHAnsi" w:cs="Arial"/>
                <w:sz w:val="22"/>
                <w:szCs w:val="22"/>
                <w:lang w:val="nl-NL"/>
              </w:rPr>
            </w:pPr>
            <w:r w:rsidRPr="00EE3F04">
              <w:rPr>
                <w:rFonts w:asciiTheme="minorHAnsi" w:hAnsiTheme="minorHAnsi" w:cs="Arial"/>
                <w:sz w:val="22"/>
                <w:szCs w:val="22"/>
                <w:lang w:val="nl-NL"/>
              </w:rPr>
              <w:t>4</w:t>
            </w:r>
          </w:p>
        </w:tc>
        <w:tc>
          <w:tcPr>
            <w:tcW w:w="1836" w:type="dxa"/>
          </w:tcPr>
          <w:p w:rsidR="00D22086" w:rsidRPr="00EE3F04" w:rsidRDefault="00D22086" w:rsidP="00DA4818">
            <w:pPr>
              <w:widowControl/>
              <w:autoSpaceDE/>
              <w:autoSpaceDN/>
              <w:adjustRightInd/>
              <w:rPr>
                <w:rFonts w:asciiTheme="minorHAnsi" w:hAnsiTheme="minorHAnsi" w:cs="Arial"/>
                <w:sz w:val="22"/>
                <w:szCs w:val="22"/>
                <w:lang w:val="nl-NL"/>
              </w:rPr>
            </w:pPr>
            <w:r w:rsidRPr="00EE3F04">
              <w:rPr>
                <w:rFonts w:asciiTheme="minorHAnsi" w:hAnsiTheme="minorHAnsi" w:cs="Arial"/>
                <w:sz w:val="22"/>
                <w:szCs w:val="22"/>
                <w:lang w:val="nl-NL"/>
              </w:rPr>
              <w:t>4</w:t>
            </w:r>
          </w:p>
        </w:tc>
        <w:tc>
          <w:tcPr>
            <w:tcW w:w="1839" w:type="dxa"/>
          </w:tcPr>
          <w:p w:rsidR="00D22086" w:rsidRPr="00EE3F04" w:rsidRDefault="00D22086" w:rsidP="00DA4818">
            <w:pPr>
              <w:widowControl/>
              <w:autoSpaceDE/>
              <w:autoSpaceDN/>
              <w:adjustRightInd/>
              <w:rPr>
                <w:rFonts w:asciiTheme="minorHAnsi" w:hAnsiTheme="minorHAnsi" w:cs="Arial"/>
                <w:sz w:val="22"/>
                <w:szCs w:val="22"/>
                <w:lang w:val="nl-NL"/>
              </w:rPr>
            </w:pPr>
            <w:r w:rsidRPr="00EE3F04">
              <w:rPr>
                <w:rFonts w:asciiTheme="minorHAnsi" w:hAnsiTheme="minorHAnsi" w:cs="Arial"/>
                <w:sz w:val="22"/>
                <w:szCs w:val="22"/>
                <w:lang w:val="nl-NL"/>
              </w:rPr>
              <w:t>9</w:t>
            </w:r>
          </w:p>
        </w:tc>
      </w:tr>
      <w:tr w:rsidR="00D22086" w:rsidRPr="00EE3F04" w:rsidTr="00DA4818">
        <w:tc>
          <w:tcPr>
            <w:tcW w:w="2098" w:type="dxa"/>
          </w:tcPr>
          <w:p w:rsidR="00D22086" w:rsidRPr="00EE3F04" w:rsidRDefault="002A6245"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cs="Arial"/>
                <w:sz w:val="22"/>
                <w:szCs w:val="22"/>
                <w:lang w:val="nl-BE"/>
              </w:rPr>
              <w:t>Usage</w:t>
            </w:r>
            <w:proofErr w:type="spellEnd"/>
            <w:r w:rsidRPr="00EE3F04">
              <w:rPr>
                <w:rFonts w:asciiTheme="minorHAnsi" w:hAnsiTheme="minorHAnsi" w:cs="Arial"/>
                <w:sz w:val="22"/>
                <w:szCs w:val="22"/>
                <w:lang w:val="nl-BE"/>
              </w:rPr>
              <w:t xml:space="preserve"> commercial</w:t>
            </w:r>
          </w:p>
        </w:tc>
        <w:tc>
          <w:tcPr>
            <w:tcW w:w="1701"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EN-ISO 1307</w:t>
            </w:r>
          </w:p>
        </w:tc>
        <w:tc>
          <w:tcPr>
            <w:tcW w:w="1868"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3" w:type="dxa"/>
          </w:tcPr>
          <w:p w:rsidR="00D22086" w:rsidRPr="00EE3F04" w:rsidRDefault="002A6245"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color w:val="000000"/>
                <w:sz w:val="22"/>
                <w:szCs w:val="22"/>
                <w:lang w:val="nl-NL"/>
              </w:rPr>
              <w:t>Classe</w:t>
            </w:r>
            <w:proofErr w:type="spellEnd"/>
            <w:r w:rsidRPr="00EE3F04">
              <w:rPr>
                <w:rFonts w:asciiTheme="minorHAnsi" w:hAnsiTheme="minorHAnsi" w:cs="Arial"/>
                <w:color w:val="000000"/>
                <w:sz w:val="22"/>
                <w:szCs w:val="22"/>
                <w:lang w:val="nl-NL"/>
              </w:rPr>
              <w:t xml:space="preserve"> </w:t>
            </w:r>
            <w:r w:rsidR="00D22086" w:rsidRPr="00EE3F04">
              <w:rPr>
                <w:rFonts w:asciiTheme="minorHAnsi" w:hAnsiTheme="minorHAnsi" w:cs="Arial"/>
                <w:color w:val="000000"/>
                <w:sz w:val="22"/>
                <w:szCs w:val="22"/>
                <w:lang w:val="nl-NL"/>
              </w:rPr>
              <w:t>33</w:t>
            </w:r>
          </w:p>
        </w:tc>
        <w:tc>
          <w:tcPr>
            <w:tcW w:w="1834" w:type="dxa"/>
          </w:tcPr>
          <w:p w:rsidR="00D22086" w:rsidRPr="00EE3F04" w:rsidRDefault="002A6245"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color w:val="000000"/>
                <w:sz w:val="22"/>
                <w:szCs w:val="22"/>
                <w:lang w:val="nl-NL"/>
              </w:rPr>
              <w:t>Classe</w:t>
            </w:r>
            <w:proofErr w:type="spellEnd"/>
            <w:r w:rsidRPr="00EE3F04">
              <w:rPr>
                <w:rFonts w:asciiTheme="minorHAnsi" w:hAnsiTheme="minorHAnsi" w:cs="Arial"/>
                <w:color w:val="000000"/>
                <w:sz w:val="22"/>
                <w:szCs w:val="22"/>
                <w:lang w:val="nl-NL"/>
              </w:rPr>
              <w:t xml:space="preserve"> </w:t>
            </w:r>
            <w:r w:rsidR="00D22086" w:rsidRPr="00EE3F04">
              <w:rPr>
                <w:rFonts w:asciiTheme="minorHAnsi" w:hAnsiTheme="minorHAnsi" w:cs="Arial"/>
                <w:color w:val="000000"/>
                <w:sz w:val="22"/>
                <w:szCs w:val="22"/>
                <w:lang w:val="nl-NL"/>
              </w:rPr>
              <w:t>33</w:t>
            </w:r>
          </w:p>
        </w:tc>
        <w:tc>
          <w:tcPr>
            <w:tcW w:w="1836" w:type="dxa"/>
          </w:tcPr>
          <w:p w:rsidR="00D22086" w:rsidRPr="00EE3F04" w:rsidRDefault="002A6245"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color w:val="000000"/>
                <w:sz w:val="22"/>
                <w:szCs w:val="22"/>
                <w:lang w:val="nl-NL"/>
              </w:rPr>
              <w:t>Classe</w:t>
            </w:r>
            <w:proofErr w:type="spellEnd"/>
            <w:r w:rsidRPr="00EE3F04">
              <w:rPr>
                <w:rFonts w:asciiTheme="minorHAnsi" w:hAnsiTheme="minorHAnsi" w:cs="Arial"/>
                <w:color w:val="000000"/>
                <w:sz w:val="22"/>
                <w:szCs w:val="22"/>
                <w:lang w:val="nl-NL"/>
              </w:rPr>
              <w:t xml:space="preserve"> </w:t>
            </w:r>
            <w:r w:rsidR="00D22086" w:rsidRPr="00EE3F04">
              <w:rPr>
                <w:rFonts w:asciiTheme="minorHAnsi" w:hAnsiTheme="minorHAnsi" w:cs="Arial"/>
                <w:color w:val="000000"/>
                <w:sz w:val="22"/>
                <w:szCs w:val="22"/>
                <w:lang w:val="nl-NL"/>
              </w:rPr>
              <w:t>33</w:t>
            </w:r>
          </w:p>
        </w:tc>
        <w:tc>
          <w:tcPr>
            <w:tcW w:w="1839" w:type="dxa"/>
          </w:tcPr>
          <w:p w:rsidR="00D22086" w:rsidRPr="00EE3F04" w:rsidRDefault="002A6245"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color w:val="000000"/>
                <w:sz w:val="22"/>
                <w:szCs w:val="22"/>
                <w:lang w:val="nl-NL"/>
              </w:rPr>
              <w:t>Classe</w:t>
            </w:r>
            <w:proofErr w:type="spellEnd"/>
            <w:r w:rsidRPr="00EE3F04">
              <w:rPr>
                <w:rFonts w:asciiTheme="minorHAnsi" w:hAnsiTheme="minorHAnsi" w:cs="Arial"/>
                <w:color w:val="000000"/>
                <w:sz w:val="22"/>
                <w:szCs w:val="22"/>
                <w:lang w:val="nl-NL"/>
              </w:rPr>
              <w:t xml:space="preserve"> </w:t>
            </w:r>
            <w:r w:rsidR="00D22086" w:rsidRPr="00EE3F04">
              <w:rPr>
                <w:rFonts w:asciiTheme="minorHAnsi" w:hAnsiTheme="minorHAnsi" w:cs="Arial"/>
                <w:color w:val="000000"/>
                <w:sz w:val="22"/>
                <w:szCs w:val="22"/>
                <w:lang w:val="nl-NL"/>
              </w:rPr>
              <w:t>32</w:t>
            </w:r>
          </w:p>
        </w:tc>
      </w:tr>
      <w:tr w:rsidR="00D22086" w:rsidRPr="00EE3F04" w:rsidTr="00DA4818">
        <w:tc>
          <w:tcPr>
            <w:tcW w:w="2098" w:type="dxa"/>
          </w:tcPr>
          <w:p w:rsidR="00D22086" w:rsidRPr="00EE3F04" w:rsidRDefault="002A6245"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sz w:val="22"/>
                <w:szCs w:val="22"/>
                <w:lang w:val="nl-BE"/>
              </w:rPr>
              <w:t>Usage</w:t>
            </w:r>
            <w:proofErr w:type="spellEnd"/>
            <w:r w:rsidRPr="00EE3F04">
              <w:rPr>
                <w:rFonts w:asciiTheme="minorHAnsi" w:hAnsiTheme="minorHAnsi" w:cs="Arial"/>
                <w:sz w:val="22"/>
                <w:szCs w:val="22"/>
                <w:lang w:val="nl-BE"/>
              </w:rPr>
              <w:t xml:space="preserve"> </w:t>
            </w:r>
            <w:proofErr w:type="spellStart"/>
            <w:r w:rsidRPr="00EE3F04">
              <w:rPr>
                <w:rFonts w:asciiTheme="minorHAnsi" w:hAnsiTheme="minorHAnsi" w:cs="Arial"/>
                <w:sz w:val="22"/>
                <w:szCs w:val="22"/>
                <w:lang w:val="nl-BE"/>
              </w:rPr>
              <w:t>Industriel</w:t>
            </w:r>
            <w:proofErr w:type="spellEnd"/>
          </w:p>
        </w:tc>
        <w:tc>
          <w:tcPr>
            <w:tcW w:w="1701"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EN-ISO 10874</w:t>
            </w:r>
          </w:p>
        </w:tc>
        <w:tc>
          <w:tcPr>
            <w:tcW w:w="1868" w:type="dxa"/>
          </w:tcPr>
          <w:p w:rsidR="00D22086" w:rsidRPr="00EE3F04" w:rsidRDefault="002A6245" w:rsidP="00DA4818">
            <w:pPr>
              <w:widowControl/>
              <w:autoSpaceDE/>
              <w:autoSpaceDN/>
              <w:adjustRightInd/>
              <w:rPr>
                <w:rFonts w:asciiTheme="minorHAnsi" w:hAnsiTheme="minorHAnsi" w:cs="Arial"/>
                <w:sz w:val="22"/>
                <w:szCs w:val="22"/>
                <w:u w:val="single"/>
                <w:lang w:val="nl-NL"/>
              </w:rPr>
            </w:pPr>
            <w:proofErr w:type="spellStart"/>
            <w:r w:rsidRPr="00EE3F04">
              <w:rPr>
                <w:rFonts w:asciiTheme="minorHAnsi" w:hAnsiTheme="minorHAnsi" w:cs="Arial"/>
                <w:color w:val="000000"/>
                <w:sz w:val="22"/>
                <w:szCs w:val="22"/>
                <w:lang w:val="nl-NL"/>
              </w:rPr>
              <w:t>Classe</w:t>
            </w:r>
            <w:proofErr w:type="spellEnd"/>
            <w:r w:rsidR="00D22086" w:rsidRPr="00EE3F04">
              <w:rPr>
                <w:rFonts w:asciiTheme="minorHAnsi" w:hAnsiTheme="minorHAnsi" w:cs="Arial"/>
                <w:color w:val="000000"/>
                <w:sz w:val="22"/>
                <w:szCs w:val="22"/>
                <w:lang w:val="nl-NL"/>
              </w:rPr>
              <w:t xml:space="preserve"> 34-43</w:t>
            </w: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r>
      <w:tr w:rsidR="00D22086" w:rsidRPr="00EE3F04" w:rsidTr="00DA4818">
        <w:tc>
          <w:tcPr>
            <w:tcW w:w="2098" w:type="dxa"/>
          </w:tcPr>
          <w:p w:rsidR="00D22086" w:rsidRPr="00EE3F04" w:rsidRDefault="002A6245"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cs="Arial"/>
                <w:color w:val="000000"/>
                <w:sz w:val="22"/>
                <w:szCs w:val="22"/>
                <w:lang w:val="nl-NL"/>
              </w:rPr>
              <w:t>Dimension</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dalle</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EN-ISO 24342</w:t>
            </w:r>
          </w:p>
        </w:tc>
        <w:tc>
          <w:tcPr>
            <w:tcW w:w="1868" w:type="dxa"/>
          </w:tcPr>
          <w:p w:rsidR="00D22086" w:rsidRPr="00EE3F04" w:rsidRDefault="00D22086" w:rsidP="00DA4818">
            <w:pPr>
              <w:pStyle w:val="TxBrp4"/>
              <w:spacing w:line="240" w:lineRule="auto"/>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50 x 50 cm</w:t>
            </w:r>
          </w:p>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75 x 50cm</w:t>
            </w: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75 x 50 cm</w:t>
            </w: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50 x 50 cm</w:t>
            </w: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50 x 50 cm</w:t>
            </w:r>
          </w:p>
        </w:tc>
      </w:tr>
      <w:tr w:rsidR="00D22086" w:rsidRPr="00EE3F04" w:rsidTr="00DA4818">
        <w:tc>
          <w:tcPr>
            <w:tcW w:w="2098" w:type="dxa"/>
          </w:tcPr>
          <w:p w:rsidR="00D22086" w:rsidRPr="00EE3F04" w:rsidRDefault="002A6245"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cs="Arial"/>
                <w:color w:val="000000"/>
                <w:sz w:val="22"/>
                <w:szCs w:val="22"/>
                <w:lang w:val="nl-NL"/>
              </w:rPr>
              <w:t>Dimension</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lame</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EN-ISO 24342</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100 x 20 cm</w:t>
            </w: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100 x 20 cm</w:t>
            </w: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r>
      <w:tr w:rsidR="00D22086" w:rsidRPr="00EE3F04" w:rsidTr="00DA4818">
        <w:tc>
          <w:tcPr>
            <w:tcW w:w="2098" w:type="dxa"/>
          </w:tcPr>
          <w:p w:rsidR="00D22086" w:rsidRPr="00EE3F04" w:rsidRDefault="00630652" w:rsidP="00DA4818">
            <w:pPr>
              <w:pStyle w:val="TxBrp4"/>
              <w:spacing w:line="240" w:lineRule="auto"/>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Perpendicularité</w:t>
            </w:r>
            <w:proofErr w:type="spellEnd"/>
            <w:r w:rsidRPr="00EE3F04">
              <w:rPr>
                <w:rFonts w:asciiTheme="minorHAnsi" w:hAnsiTheme="minorHAnsi" w:cs="Arial"/>
                <w:color w:val="000000"/>
                <w:sz w:val="22"/>
                <w:szCs w:val="22"/>
                <w:lang w:val="nl-NL"/>
              </w:rPr>
              <w:t xml:space="preserve"> et </w:t>
            </w:r>
            <w:proofErr w:type="spellStart"/>
            <w:r w:rsidRPr="00EE3F04">
              <w:rPr>
                <w:rFonts w:asciiTheme="minorHAnsi" w:hAnsiTheme="minorHAnsi" w:cs="Arial"/>
                <w:color w:val="000000"/>
                <w:sz w:val="22"/>
                <w:szCs w:val="22"/>
                <w:lang w:val="nl-NL"/>
              </w:rPr>
              <w:t>cambrage</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EN-ISO 24342</w:t>
            </w:r>
          </w:p>
        </w:tc>
        <w:tc>
          <w:tcPr>
            <w:tcW w:w="1868" w:type="dxa"/>
          </w:tcPr>
          <w:p w:rsidR="00D22086" w:rsidRPr="00EE3F04" w:rsidRDefault="00D22086" w:rsidP="00DA4818">
            <w:pPr>
              <w:pStyle w:val="TxBrp4"/>
              <w:spacing w:line="240" w:lineRule="auto"/>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 400 mm : ≤ 0,25 mm</w:t>
            </w:r>
          </w:p>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 400 mm : ≤ 0,35 mm</w:t>
            </w: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cs="Arial"/>
                <w:color w:val="000000"/>
                <w:sz w:val="22"/>
                <w:szCs w:val="22"/>
                <w:lang w:val="nl-NL"/>
              </w:rPr>
              <w:t>Stabilité</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dimensionnelle</w:t>
            </w:r>
            <w:proofErr w:type="spellEnd"/>
          </w:p>
        </w:tc>
        <w:tc>
          <w:tcPr>
            <w:tcW w:w="1701" w:type="dxa"/>
          </w:tcPr>
          <w:p w:rsidR="00D22086" w:rsidRPr="00EE3F04" w:rsidRDefault="00D22086" w:rsidP="00DA4818">
            <w:pPr>
              <w:pStyle w:val="TxBrp4"/>
              <w:spacing w:line="240" w:lineRule="auto"/>
              <w:rPr>
                <w:rFonts w:asciiTheme="minorHAnsi" w:hAnsiTheme="minorHAnsi" w:cs="Arial"/>
                <w:sz w:val="22"/>
                <w:szCs w:val="22"/>
              </w:rPr>
            </w:pPr>
            <w:r w:rsidRPr="00EE3F04">
              <w:rPr>
                <w:rFonts w:asciiTheme="minorHAnsi" w:hAnsiTheme="minorHAnsi" w:cs="Arial"/>
                <w:sz w:val="22"/>
                <w:szCs w:val="22"/>
              </w:rPr>
              <w:t>EN–ISO 23999/</w:t>
            </w:r>
          </w:p>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EN 986</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 0,05</w:t>
            </w:r>
          </w:p>
        </w:tc>
        <w:tc>
          <w:tcPr>
            <w:tcW w:w="1833"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0,2 %</w:t>
            </w:r>
          </w:p>
        </w:tc>
        <w:tc>
          <w:tcPr>
            <w:tcW w:w="1834"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0,4 %</w:t>
            </w:r>
          </w:p>
        </w:tc>
        <w:tc>
          <w:tcPr>
            <w:tcW w:w="1836"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0,2 %</w:t>
            </w: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0,1 %</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sz w:val="22"/>
                <w:szCs w:val="22"/>
              </w:rPr>
              <w:t>Matière</w:t>
            </w:r>
            <w:proofErr w:type="spellEnd"/>
            <w:r w:rsidRPr="00EE3F04">
              <w:rPr>
                <w:rFonts w:asciiTheme="minorHAnsi" w:hAnsiTheme="minorHAnsi"/>
                <w:sz w:val="22"/>
                <w:szCs w:val="22"/>
              </w:rPr>
              <w:t xml:space="preserve"> du </w:t>
            </w:r>
            <w:proofErr w:type="spellStart"/>
            <w:r w:rsidRPr="00EE3F04">
              <w:rPr>
                <w:rFonts w:asciiTheme="minorHAnsi" w:hAnsiTheme="minorHAnsi"/>
                <w:sz w:val="22"/>
                <w:szCs w:val="22"/>
              </w:rPr>
              <w:t>velours</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5503" w:type="dxa"/>
            <w:gridSpan w:val="3"/>
          </w:tcPr>
          <w:p w:rsidR="00D22086" w:rsidRPr="00EE3F04" w:rsidRDefault="00630652"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xml:space="preserve">100% </w:t>
            </w:r>
            <w:proofErr w:type="spellStart"/>
            <w:r w:rsidRPr="00EE3F04">
              <w:rPr>
                <w:rFonts w:asciiTheme="minorHAnsi" w:hAnsiTheme="minorHAnsi" w:cs="Arial"/>
                <w:color w:val="000000"/>
                <w:sz w:val="22"/>
                <w:szCs w:val="22"/>
                <w:lang w:val="nl-NL"/>
              </w:rPr>
              <w:t>Antron</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Lumena</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Poyamide</w:t>
            </w:r>
            <w:proofErr w:type="spellEnd"/>
            <w:r w:rsidRPr="00EE3F04">
              <w:rPr>
                <w:rFonts w:asciiTheme="minorHAnsi" w:hAnsiTheme="minorHAnsi" w:cs="Arial"/>
                <w:color w:val="000000"/>
                <w:sz w:val="22"/>
                <w:szCs w:val="22"/>
                <w:lang w:val="nl-NL"/>
              </w:rPr>
              <w:t xml:space="preserve"> 6,6</w:t>
            </w:r>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100% Polyamide 6,6</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sz w:val="22"/>
                <w:szCs w:val="22"/>
              </w:rPr>
              <w:t>Méthode</w:t>
            </w:r>
            <w:proofErr w:type="spellEnd"/>
            <w:r w:rsidRPr="00EE3F04">
              <w:rPr>
                <w:rFonts w:asciiTheme="minorHAnsi" w:hAnsiTheme="minorHAnsi"/>
                <w:sz w:val="22"/>
                <w:szCs w:val="22"/>
              </w:rPr>
              <w:t xml:space="preserve"> de </w:t>
            </w:r>
            <w:proofErr w:type="spellStart"/>
            <w:r w:rsidRPr="00EE3F04">
              <w:rPr>
                <w:rFonts w:asciiTheme="minorHAnsi" w:hAnsiTheme="minorHAnsi"/>
                <w:sz w:val="22"/>
                <w:szCs w:val="22"/>
              </w:rPr>
              <w:t>teinture</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5503" w:type="dxa"/>
            <w:gridSpan w:val="3"/>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cs="Arial"/>
                <w:color w:val="000000"/>
                <w:sz w:val="22"/>
                <w:szCs w:val="22"/>
                <w:lang w:val="nl-NL"/>
              </w:rPr>
              <w:t xml:space="preserve">100% solution </w:t>
            </w:r>
            <w:proofErr w:type="spellStart"/>
            <w:r w:rsidRPr="00EE3F04">
              <w:rPr>
                <w:rFonts w:asciiTheme="minorHAnsi" w:hAnsiTheme="minorHAnsi" w:cs="Arial"/>
                <w:color w:val="000000"/>
                <w:sz w:val="22"/>
                <w:szCs w:val="22"/>
                <w:lang w:val="nl-NL"/>
              </w:rPr>
              <w:t>dyed</w:t>
            </w:r>
            <w:proofErr w:type="spellEnd"/>
          </w:p>
        </w:tc>
        <w:tc>
          <w:tcPr>
            <w:tcW w:w="1839" w:type="dxa"/>
          </w:tcPr>
          <w:p w:rsidR="00D22086" w:rsidRPr="00EE3F04" w:rsidRDefault="00D22086" w:rsidP="00DA4818">
            <w:pPr>
              <w:widowControl/>
              <w:autoSpaceDE/>
              <w:autoSpaceDN/>
              <w:adjustRightInd/>
              <w:rPr>
                <w:rFonts w:asciiTheme="minorHAnsi" w:hAnsiTheme="minorHAnsi" w:cs="Arial"/>
                <w:sz w:val="22"/>
                <w:szCs w:val="22"/>
                <w:u w:val="single"/>
                <w:lang w:val="nl-NL"/>
              </w:rPr>
            </w:pPr>
            <w:r w:rsidRPr="00EE3F04">
              <w:rPr>
                <w:rFonts w:asciiTheme="minorHAnsi" w:hAnsiTheme="minorHAnsi"/>
                <w:sz w:val="22"/>
                <w:szCs w:val="22"/>
              </w:rPr>
              <w:t>Hank Dyed</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sz w:val="22"/>
                <w:szCs w:val="22"/>
              </w:rPr>
              <w:t>Densité</w:t>
            </w:r>
            <w:proofErr w:type="spellEnd"/>
            <w:r w:rsidRPr="00EE3F04">
              <w:rPr>
                <w:rFonts w:asciiTheme="minorHAnsi" w:hAnsiTheme="minorHAnsi"/>
                <w:sz w:val="22"/>
                <w:szCs w:val="22"/>
              </w:rPr>
              <w:t xml:space="preserve"> du </w:t>
            </w:r>
            <w:proofErr w:type="spellStart"/>
            <w:r w:rsidRPr="00EE3F04">
              <w:rPr>
                <w:rFonts w:asciiTheme="minorHAnsi" w:hAnsiTheme="minorHAnsi"/>
                <w:sz w:val="22"/>
                <w:szCs w:val="22"/>
              </w:rPr>
              <w:t>velours</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33"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212.760/m² ±10%</w:t>
            </w:r>
          </w:p>
        </w:tc>
        <w:tc>
          <w:tcPr>
            <w:tcW w:w="1834"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208.032/m² ±10%</w:t>
            </w:r>
          </w:p>
        </w:tc>
        <w:tc>
          <w:tcPr>
            <w:tcW w:w="1836"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236.400/m² ±10%</w:t>
            </w:r>
          </w:p>
        </w:tc>
        <w:tc>
          <w:tcPr>
            <w:tcW w:w="1839" w:type="dxa"/>
          </w:tcPr>
          <w:p w:rsidR="00D22086" w:rsidRPr="00EE3F04" w:rsidRDefault="00D22086" w:rsidP="00DA4818">
            <w:pPr>
              <w:widowControl/>
              <w:autoSpaceDE/>
              <w:autoSpaceDN/>
              <w:adjustRightInd/>
              <w:rPr>
                <w:rFonts w:asciiTheme="minorHAnsi" w:hAnsiTheme="minorHAnsi"/>
                <w:sz w:val="22"/>
                <w:szCs w:val="22"/>
              </w:rPr>
            </w:pPr>
            <w:r w:rsidRPr="00EE3F04">
              <w:rPr>
                <w:rFonts w:asciiTheme="minorHAnsi" w:hAnsiTheme="minorHAnsi" w:cs="Arial"/>
                <w:color w:val="000000"/>
                <w:sz w:val="22"/>
                <w:szCs w:val="22"/>
                <w:lang w:val="nl-NL"/>
              </w:rPr>
              <w:t>204.000/m² ±10%</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sz w:val="22"/>
                <w:szCs w:val="22"/>
              </w:rPr>
              <w:t>Poids</w:t>
            </w:r>
            <w:proofErr w:type="spellEnd"/>
            <w:r w:rsidRPr="00EE3F04">
              <w:rPr>
                <w:rFonts w:asciiTheme="minorHAnsi" w:hAnsiTheme="minorHAnsi"/>
                <w:sz w:val="22"/>
                <w:szCs w:val="22"/>
              </w:rPr>
              <w:t xml:space="preserve"> du </w:t>
            </w:r>
            <w:proofErr w:type="spellStart"/>
            <w:r w:rsidRPr="00EE3F04">
              <w:rPr>
                <w:rFonts w:asciiTheme="minorHAnsi" w:hAnsiTheme="minorHAnsi"/>
                <w:sz w:val="22"/>
                <w:szCs w:val="22"/>
              </w:rPr>
              <w:t>velours</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33"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752 gr/m² ±10%</w:t>
            </w:r>
          </w:p>
        </w:tc>
        <w:tc>
          <w:tcPr>
            <w:tcW w:w="1834"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978 gr/m² ±10%</w:t>
            </w:r>
          </w:p>
        </w:tc>
        <w:tc>
          <w:tcPr>
            <w:tcW w:w="1836" w:type="dxa"/>
          </w:tcPr>
          <w:p w:rsidR="00D22086" w:rsidRPr="00EE3F04" w:rsidRDefault="00D22086" w:rsidP="00DA4818">
            <w:pPr>
              <w:pStyle w:val="TxBrp4"/>
              <w:spacing w:line="240" w:lineRule="auto"/>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875 gr/m² ±10%</w:t>
            </w:r>
          </w:p>
        </w:tc>
        <w:tc>
          <w:tcPr>
            <w:tcW w:w="1839" w:type="dxa"/>
          </w:tcPr>
          <w:p w:rsidR="00D22086" w:rsidRPr="00EE3F04" w:rsidRDefault="00D22086" w:rsidP="00DA4818">
            <w:pPr>
              <w:widowControl/>
              <w:autoSpaceDE/>
              <w:autoSpaceDN/>
              <w:adjustRightInd/>
              <w:rPr>
                <w:rFonts w:asciiTheme="minorHAnsi" w:hAnsiTheme="minorHAnsi"/>
                <w:sz w:val="22"/>
                <w:szCs w:val="22"/>
              </w:rPr>
            </w:pPr>
            <w:r w:rsidRPr="00EE3F04">
              <w:rPr>
                <w:rFonts w:asciiTheme="minorHAnsi" w:hAnsiTheme="minorHAnsi" w:cs="Arial"/>
                <w:color w:val="000000"/>
                <w:sz w:val="22"/>
                <w:szCs w:val="22"/>
                <w:lang w:val="nl-NL"/>
              </w:rPr>
              <w:t>712</w:t>
            </w:r>
            <w:r w:rsidR="007671B8">
              <w:rPr>
                <w:rFonts w:asciiTheme="minorHAnsi" w:hAnsiTheme="minorHAnsi" w:cs="Arial"/>
                <w:color w:val="000000"/>
                <w:sz w:val="22"/>
                <w:szCs w:val="22"/>
                <w:lang w:val="nl-NL"/>
              </w:rPr>
              <w:t xml:space="preserve"> </w:t>
            </w:r>
            <w:r w:rsidRPr="00EE3F04">
              <w:rPr>
                <w:rFonts w:asciiTheme="minorHAnsi" w:hAnsiTheme="minorHAnsi" w:cs="Arial"/>
                <w:color w:val="000000"/>
                <w:sz w:val="22"/>
                <w:szCs w:val="22"/>
                <w:lang w:val="nl-NL"/>
              </w:rPr>
              <w:t>gr/m²±10%</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sz w:val="22"/>
                <w:szCs w:val="22"/>
                <w:lang w:val="nl-NL"/>
              </w:rPr>
            </w:pPr>
            <w:proofErr w:type="spellStart"/>
            <w:r w:rsidRPr="00EE3F04">
              <w:rPr>
                <w:rFonts w:asciiTheme="minorHAnsi" w:hAnsiTheme="minorHAnsi"/>
                <w:sz w:val="22"/>
                <w:szCs w:val="22"/>
              </w:rPr>
              <w:t>Poids</w:t>
            </w:r>
            <w:proofErr w:type="spellEnd"/>
            <w:r w:rsidRPr="00EE3F04">
              <w:rPr>
                <w:rFonts w:asciiTheme="minorHAnsi" w:hAnsiTheme="minorHAnsi"/>
                <w:sz w:val="22"/>
                <w:szCs w:val="22"/>
              </w:rPr>
              <w:t xml:space="preserve"> total</w:t>
            </w:r>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 -ISO 23997</w:t>
            </w:r>
          </w:p>
        </w:tc>
        <w:tc>
          <w:tcPr>
            <w:tcW w:w="1868" w:type="dxa"/>
          </w:tcPr>
          <w:p w:rsidR="00D22086" w:rsidRPr="00EE3F04" w:rsidRDefault="00EE3F04" w:rsidP="00DA4818">
            <w:pPr>
              <w:widowControl/>
              <w:autoSpaceDE/>
              <w:autoSpaceDN/>
              <w:adjustRightInd/>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Env</w:t>
            </w:r>
            <w:proofErr w:type="spellEnd"/>
            <w:r w:rsidR="00D22086" w:rsidRPr="00EE3F04">
              <w:rPr>
                <w:rFonts w:asciiTheme="minorHAnsi" w:hAnsiTheme="minorHAnsi" w:cs="Arial"/>
                <w:color w:val="000000"/>
                <w:sz w:val="22"/>
                <w:szCs w:val="22"/>
                <w:lang w:val="nl-NL"/>
              </w:rPr>
              <w:t>. 6.550 gr/m²</w:t>
            </w:r>
          </w:p>
        </w:tc>
        <w:tc>
          <w:tcPr>
            <w:tcW w:w="1833"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4.267 gr/m² ±10%</w:t>
            </w:r>
          </w:p>
        </w:tc>
        <w:tc>
          <w:tcPr>
            <w:tcW w:w="1834"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4.493 gr/m² ±10%</w:t>
            </w:r>
          </w:p>
        </w:tc>
        <w:tc>
          <w:tcPr>
            <w:tcW w:w="1836"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4.390 gr/m² ±10%</w:t>
            </w:r>
          </w:p>
        </w:tc>
        <w:tc>
          <w:tcPr>
            <w:tcW w:w="1839" w:type="dxa"/>
          </w:tcPr>
          <w:p w:rsidR="00D22086" w:rsidRPr="00EE3F04" w:rsidRDefault="00D22086" w:rsidP="00DA4818">
            <w:pPr>
              <w:widowControl/>
              <w:autoSpaceDE/>
              <w:autoSpaceDN/>
              <w:adjustRightInd/>
              <w:rPr>
                <w:rFonts w:asciiTheme="minorHAnsi" w:hAnsiTheme="minorHAnsi"/>
                <w:sz w:val="22"/>
                <w:szCs w:val="22"/>
                <w:lang w:val="nl-BE"/>
              </w:rPr>
            </w:pPr>
            <w:r w:rsidRPr="00EE3F04">
              <w:rPr>
                <w:rFonts w:asciiTheme="minorHAnsi" w:hAnsiTheme="minorHAnsi" w:cs="Arial"/>
                <w:color w:val="000000"/>
                <w:sz w:val="22"/>
                <w:szCs w:val="22"/>
                <w:lang w:val="nl-NL"/>
              </w:rPr>
              <w:t>2.400</w:t>
            </w:r>
            <w:r w:rsidR="007671B8">
              <w:rPr>
                <w:rFonts w:asciiTheme="minorHAnsi" w:hAnsiTheme="minorHAnsi" w:cs="Arial"/>
                <w:color w:val="000000"/>
                <w:sz w:val="22"/>
                <w:szCs w:val="22"/>
                <w:lang w:val="nl-NL"/>
              </w:rPr>
              <w:t xml:space="preserve"> </w:t>
            </w:r>
            <w:r w:rsidRPr="00EE3F04">
              <w:rPr>
                <w:rFonts w:asciiTheme="minorHAnsi" w:hAnsiTheme="minorHAnsi" w:cs="Arial"/>
                <w:color w:val="000000"/>
                <w:sz w:val="22"/>
                <w:szCs w:val="22"/>
                <w:lang w:val="nl-NL"/>
              </w:rPr>
              <w:t>gr/m² ±10%</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sz w:val="22"/>
                <w:szCs w:val="22"/>
                <w:lang w:val="nl-NL"/>
              </w:rPr>
            </w:pPr>
            <w:r w:rsidRPr="00EE3F04">
              <w:rPr>
                <w:rFonts w:asciiTheme="minorHAnsi" w:hAnsiTheme="minorHAnsi"/>
                <w:sz w:val="22"/>
                <w:szCs w:val="22"/>
              </w:rPr>
              <w:t>Support</w:t>
            </w:r>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5503" w:type="dxa"/>
            <w:gridSpan w:val="3"/>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Polyester/polyamide</w:t>
            </w:r>
          </w:p>
        </w:tc>
        <w:tc>
          <w:tcPr>
            <w:tcW w:w="1839" w:type="dxa"/>
            <w:vMerge w:val="restart"/>
          </w:tcPr>
          <w:p w:rsidR="00D22086" w:rsidRPr="00EE3F04" w:rsidRDefault="00D22086" w:rsidP="00DA4818">
            <w:pPr>
              <w:pStyle w:val="TxBrp4"/>
              <w:spacing w:line="240" w:lineRule="auto"/>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 xml:space="preserve">100% </w:t>
            </w:r>
            <w:proofErr w:type="spellStart"/>
            <w:r w:rsidRPr="00EE3F04">
              <w:rPr>
                <w:rFonts w:asciiTheme="minorHAnsi" w:hAnsiTheme="minorHAnsi" w:cs="Arial"/>
                <w:color w:val="000000"/>
                <w:sz w:val="22"/>
                <w:szCs w:val="22"/>
                <w:lang w:val="nl-NL"/>
              </w:rPr>
              <w:t>recycled</w:t>
            </w:r>
            <w:proofErr w:type="spellEnd"/>
          </w:p>
          <w:p w:rsidR="00D22086" w:rsidRPr="00EE3F04" w:rsidRDefault="00D22086" w:rsidP="00DA4818">
            <w:pPr>
              <w:widowControl/>
              <w:autoSpaceDE/>
              <w:autoSpaceDN/>
              <w:adjustRightInd/>
              <w:rPr>
                <w:rFonts w:asciiTheme="minorHAnsi" w:hAnsiTheme="minorHAnsi"/>
                <w:sz w:val="22"/>
                <w:szCs w:val="22"/>
                <w:lang w:val="nl-BE"/>
              </w:rPr>
            </w:pPr>
            <w:r w:rsidRPr="00EE3F04">
              <w:rPr>
                <w:rFonts w:asciiTheme="minorHAnsi" w:hAnsiTheme="minorHAnsi" w:cs="Arial"/>
                <w:color w:val="000000"/>
                <w:sz w:val="22"/>
                <w:szCs w:val="22"/>
                <w:lang w:val="nl-NL"/>
              </w:rPr>
              <w:lastRenderedPageBreak/>
              <w:t xml:space="preserve">Polyester </w:t>
            </w:r>
            <w:proofErr w:type="spellStart"/>
            <w:r w:rsidRPr="00EE3F04">
              <w:rPr>
                <w:rFonts w:asciiTheme="minorHAnsi" w:hAnsiTheme="minorHAnsi" w:cs="Arial"/>
                <w:color w:val="000000"/>
                <w:sz w:val="22"/>
                <w:szCs w:val="22"/>
                <w:lang w:val="nl-NL"/>
              </w:rPr>
              <w:t>softback</w:t>
            </w:r>
            <w:proofErr w:type="spellEnd"/>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sz w:val="22"/>
                <w:szCs w:val="22"/>
                <w:lang w:val="nl-NL"/>
              </w:rPr>
            </w:pPr>
            <w:r w:rsidRPr="00EE3F04">
              <w:rPr>
                <w:rFonts w:asciiTheme="minorHAnsi" w:hAnsiTheme="minorHAnsi"/>
                <w:sz w:val="22"/>
                <w:szCs w:val="22"/>
              </w:rPr>
              <w:lastRenderedPageBreak/>
              <w:t>Dossier</w:t>
            </w:r>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5503" w:type="dxa"/>
            <w:gridSpan w:val="3"/>
          </w:tcPr>
          <w:p w:rsidR="00D22086" w:rsidRPr="00EE3F04" w:rsidRDefault="00EE3F04" w:rsidP="00EE3F04">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Bitume</w:t>
            </w:r>
            <w:proofErr w:type="spellEnd"/>
            <w:r w:rsidR="00D22086" w:rsidRPr="00EE3F04">
              <w:rPr>
                <w:rFonts w:asciiTheme="minorHAnsi" w:hAnsiTheme="minorHAnsi" w:cs="Arial"/>
                <w:color w:val="000000"/>
                <w:sz w:val="22"/>
                <w:szCs w:val="22"/>
                <w:lang w:val="nl-NL"/>
              </w:rPr>
              <w:t xml:space="preserve"> </w:t>
            </w:r>
            <w:r w:rsidRPr="00EE3F04">
              <w:rPr>
                <w:rFonts w:asciiTheme="minorHAnsi" w:hAnsiTheme="minorHAnsi" w:cs="Arial"/>
                <w:color w:val="000000"/>
                <w:sz w:val="22"/>
                <w:szCs w:val="22"/>
                <w:lang w:val="nl-NL"/>
              </w:rPr>
              <w:t xml:space="preserve">&amp; </w:t>
            </w:r>
            <w:proofErr w:type="spellStart"/>
            <w:r w:rsidRPr="00EE3F04">
              <w:rPr>
                <w:rFonts w:asciiTheme="minorHAnsi" w:hAnsiTheme="minorHAnsi" w:cs="Arial"/>
                <w:color w:val="000000"/>
                <w:sz w:val="22"/>
                <w:szCs w:val="22"/>
                <w:lang w:val="nl-NL"/>
              </w:rPr>
              <w:t>flocons</w:t>
            </w:r>
            <w:proofErr w:type="spellEnd"/>
            <w:r w:rsidR="00D22086" w:rsidRPr="00EE3F04">
              <w:rPr>
                <w:rFonts w:asciiTheme="minorHAnsi" w:hAnsiTheme="minorHAnsi" w:cs="Arial"/>
                <w:color w:val="000000"/>
                <w:sz w:val="22"/>
                <w:szCs w:val="22"/>
                <w:lang w:val="nl-NL"/>
              </w:rPr>
              <w:t xml:space="preserve"> polyester</w:t>
            </w:r>
          </w:p>
        </w:tc>
        <w:tc>
          <w:tcPr>
            <w:tcW w:w="1839" w:type="dxa"/>
            <w:vMerge/>
          </w:tcPr>
          <w:p w:rsidR="00D22086" w:rsidRPr="00EE3F04" w:rsidRDefault="00D22086" w:rsidP="00DA4818">
            <w:pPr>
              <w:widowControl/>
              <w:autoSpaceDE/>
              <w:autoSpaceDN/>
              <w:adjustRightInd/>
              <w:rPr>
                <w:rFonts w:asciiTheme="minorHAnsi" w:hAnsiTheme="minorHAnsi"/>
                <w:sz w:val="22"/>
                <w:szCs w:val="22"/>
                <w:lang w:val="nl-BE"/>
              </w:rPr>
            </w:pP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fr-BE"/>
              </w:rPr>
            </w:pPr>
            <w:r w:rsidRPr="00EE3F04">
              <w:rPr>
                <w:rFonts w:asciiTheme="minorHAnsi" w:hAnsiTheme="minorHAnsi"/>
                <w:sz w:val="22"/>
                <w:szCs w:val="22"/>
                <w:lang w:val="fr-BE"/>
              </w:rPr>
              <w:t>Résistance à la chaise à roulettes</w:t>
            </w:r>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 660-2</w:t>
            </w:r>
          </w:p>
        </w:tc>
        <w:tc>
          <w:tcPr>
            <w:tcW w:w="1868" w:type="dxa"/>
          </w:tcPr>
          <w:p w:rsidR="00D22086" w:rsidRPr="00EE3F04" w:rsidRDefault="00403C98" w:rsidP="00DA4818">
            <w:pPr>
              <w:widowControl/>
              <w:autoSpaceDE/>
              <w:autoSpaceDN/>
              <w:adjustRightInd/>
              <w:rPr>
                <w:rFonts w:asciiTheme="minorHAnsi" w:hAnsiTheme="minorHAnsi" w:cs="Arial"/>
                <w:color w:val="000000"/>
                <w:sz w:val="22"/>
                <w:szCs w:val="22"/>
                <w:lang w:val="nl-NL"/>
              </w:rPr>
            </w:pPr>
            <w:r>
              <w:rPr>
                <w:rFonts w:asciiTheme="minorHAnsi" w:hAnsiTheme="minorHAnsi" w:cs="Arial"/>
                <w:color w:val="000000"/>
                <w:sz w:val="22"/>
                <w:szCs w:val="22"/>
                <w:lang w:val="nl-NL"/>
              </w:rPr>
              <w:t>Grou</w:t>
            </w:r>
            <w:r w:rsidR="00D22086" w:rsidRPr="00EE3F04">
              <w:rPr>
                <w:rFonts w:asciiTheme="minorHAnsi" w:hAnsiTheme="minorHAnsi" w:cs="Arial"/>
                <w:color w:val="000000"/>
                <w:sz w:val="22"/>
                <w:szCs w:val="22"/>
                <w:lang w:val="nl-NL"/>
              </w:rPr>
              <w:t>p</w:t>
            </w:r>
            <w:r>
              <w:rPr>
                <w:rFonts w:asciiTheme="minorHAnsi" w:hAnsiTheme="minorHAnsi" w:cs="Arial"/>
                <w:color w:val="000000"/>
                <w:sz w:val="22"/>
                <w:szCs w:val="22"/>
                <w:lang w:val="nl-NL"/>
              </w:rPr>
              <w:t>e</w:t>
            </w:r>
            <w:r w:rsidR="00D22086" w:rsidRPr="00EE3F04">
              <w:rPr>
                <w:rFonts w:asciiTheme="minorHAnsi" w:hAnsiTheme="minorHAnsi" w:cs="Arial"/>
                <w:color w:val="000000"/>
                <w:sz w:val="22"/>
                <w:szCs w:val="22"/>
                <w:lang w:val="nl-NL"/>
              </w:rPr>
              <w:t xml:space="preserve"> T</w:t>
            </w:r>
          </w:p>
        </w:tc>
        <w:tc>
          <w:tcPr>
            <w:tcW w:w="1833"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34"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36"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39" w:type="dxa"/>
          </w:tcPr>
          <w:p w:rsidR="00D22086" w:rsidRPr="00EE3F04" w:rsidRDefault="00D22086" w:rsidP="00DA4818">
            <w:pPr>
              <w:widowControl/>
              <w:autoSpaceDE/>
              <w:autoSpaceDN/>
              <w:adjustRightInd/>
              <w:rPr>
                <w:rFonts w:asciiTheme="minorHAnsi" w:hAnsiTheme="minorHAnsi"/>
                <w:sz w:val="22"/>
                <w:szCs w:val="22"/>
                <w:lang w:val="nl-BE"/>
              </w:rPr>
            </w:pPr>
          </w:p>
        </w:tc>
      </w:tr>
      <w:tr w:rsidR="00D22086" w:rsidRPr="00EE3F04" w:rsidTr="00DA4818">
        <w:tc>
          <w:tcPr>
            <w:tcW w:w="2098" w:type="dxa"/>
          </w:tcPr>
          <w:p w:rsidR="00D22086" w:rsidRPr="00EE3F04" w:rsidRDefault="00EE3F04"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Résistance</w:t>
            </w:r>
            <w:proofErr w:type="spellEnd"/>
            <w:r w:rsidRPr="00EE3F04">
              <w:rPr>
                <w:rFonts w:asciiTheme="minorHAnsi" w:hAnsiTheme="minorHAnsi" w:cs="Arial"/>
                <w:color w:val="000000"/>
                <w:sz w:val="22"/>
                <w:szCs w:val="22"/>
                <w:lang w:val="nl-NL"/>
              </w:rPr>
              <w:t xml:space="preserve"> au </w:t>
            </w:r>
            <w:proofErr w:type="spellStart"/>
            <w:r w:rsidRPr="00EE3F04">
              <w:rPr>
                <w:rFonts w:asciiTheme="minorHAnsi" w:hAnsiTheme="minorHAnsi" w:cs="Arial"/>
                <w:color w:val="000000"/>
                <w:sz w:val="22"/>
                <w:szCs w:val="22"/>
                <w:lang w:val="nl-NL"/>
              </w:rPr>
              <w:t>glissement</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lang w:val="nl-BE"/>
              </w:rPr>
              <w:t>DI</w:t>
            </w:r>
            <w:r w:rsidRPr="00EE3F04">
              <w:rPr>
                <w:rFonts w:asciiTheme="minorHAnsi" w:hAnsiTheme="minorHAnsi" w:cs="Arial"/>
                <w:sz w:val="22"/>
                <w:szCs w:val="22"/>
              </w:rPr>
              <w:t>N 51130</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R10</w:t>
            </w:r>
          </w:p>
        </w:tc>
        <w:tc>
          <w:tcPr>
            <w:tcW w:w="1833"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34"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36"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39" w:type="dxa"/>
          </w:tcPr>
          <w:p w:rsidR="00D22086" w:rsidRPr="00EE3F04" w:rsidRDefault="00D22086" w:rsidP="00DA4818">
            <w:pPr>
              <w:widowControl/>
              <w:autoSpaceDE/>
              <w:autoSpaceDN/>
              <w:adjustRightInd/>
              <w:rPr>
                <w:rFonts w:asciiTheme="minorHAnsi" w:hAnsiTheme="minorHAnsi"/>
                <w:sz w:val="22"/>
                <w:szCs w:val="22"/>
                <w:lang w:val="nl-BE"/>
              </w:rPr>
            </w:pPr>
          </w:p>
        </w:tc>
      </w:tr>
      <w:tr w:rsidR="00D22086" w:rsidRPr="00EE3F04" w:rsidTr="00DA4818">
        <w:tc>
          <w:tcPr>
            <w:tcW w:w="2098" w:type="dxa"/>
          </w:tcPr>
          <w:p w:rsidR="00D22086" w:rsidRPr="00EE3F04" w:rsidRDefault="00EE3F04"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Résistance</w:t>
            </w:r>
            <w:proofErr w:type="spellEnd"/>
            <w:r w:rsidRPr="00EE3F04">
              <w:rPr>
                <w:rFonts w:asciiTheme="minorHAnsi" w:hAnsiTheme="minorHAnsi" w:cs="Arial"/>
                <w:color w:val="000000"/>
                <w:sz w:val="22"/>
                <w:szCs w:val="22"/>
                <w:lang w:val="nl-NL"/>
              </w:rPr>
              <w:t xml:space="preserve"> au </w:t>
            </w:r>
            <w:proofErr w:type="spellStart"/>
            <w:r w:rsidRPr="00EE3F04">
              <w:rPr>
                <w:rFonts w:asciiTheme="minorHAnsi" w:hAnsiTheme="minorHAnsi" w:cs="Arial"/>
                <w:color w:val="000000"/>
                <w:sz w:val="22"/>
                <w:szCs w:val="22"/>
                <w:lang w:val="nl-NL"/>
              </w:rPr>
              <w:t>glissement</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EN</w:t>
            </w:r>
            <w:r w:rsidRPr="00EE3F04">
              <w:rPr>
                <w:rFonts w:asciiTheme="minorHAnsi" w:hAnsiTheme="minorHAnsi"/>
                <w:sz w:val="22"/>
                <w:szCs w:val="22"/>
              </w:rPr>
              <w:t xml:space="preserve"> </w:t>
            </w:r>
            <w:r w:rsidRPr="00EE3F04">
              <w:rPr>
                <w:rFonts w:asciiTheme="minorHAnsi" w:hAnsiTheme="minorHAnsi" w:cs="Arial"/>
                <w:sz w:val="22"/>
                <w:szCs w:val="22"/>
              </w:rPr>
              <w:t>13893</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7342" w:type="dxa"/>
            <w:gridSpan w:val="4"/>
          </w:tcPr>
          <w:p w:rsidR="00D22086" w:rsidRPr="00EE3F04" w:rsidRDefault="00D22086" w:rsidP="00DA4818">
            <w:pPr>
              <w:widowControl/>
              <w:autoSpaceDE/>
              <w:autoSpaceDN/>
              <w:adjustRightInd/>
              <w:rPr>
                <w:rFonts w:asciiTheme="minorHAnsi" w:hAnsiTheme="minorHAnsi"/>
                <w:sz w:val="22"/>
                <w:szCs w:val="22"/>
                <w:lang w:val="nl-BE"/>
              </w:rPr>
            </w:pPr>
            <w:r w:rsidRPr="00EE3F04">
              <w:rPr>
                <w:rFonts w:asciiTheme="minorHAnsi" w:hAnsiTheme="minorHAnsi" w:cs="Arial"/>
                <w:sz w:val="22"/>
                <w:szCs w:val="22"/>
              </w:rPr>
              <w:t>DS - µ ≥ 0,30</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sz w:val="22"/>
                <w:szCs w:val="22"/>
              </w:rPr>
              <w:t>Réduction</w:t>
            </w:r>
            <w:proofErr w:type="spellEnd"/>
            <w:r w:rsidRPr="00EE3F04">
              <w:rPr>
                <w:rFonts w:asciiTheme="minorHAnsi" w:hAnsiTheme="minorHAnsi"/>
                <w:sz w:val="22"/>
                <w:szCs w:val="22"/>
              </w:rPr>
              <w:t xml:space="preserve"> des </w:t>
            </w:r>
            <w:proofErr w:type="spellStart"/>
            <w:r w:rsidRPr="00EE3F04">
              <w:rPr>
                <w:rFonts w:asciiTheme="minorHAnsi" w:hAnsiTheme="minorHAnsi"/>
                <w:sz w:val="22"/>
                <w:szCs w:val="22"/>
              </w:rPr>
              <w:t>bruîts</w:t>
            </w:r>
            <w:proofErr w:type="spellEnd"/>
            <w:r w:rsidRPr="00EE3F04">
              <w:rPr>
                <w:rFonts w:asciiTheme="minorHAnsi" w:hAnsiTheme="minorHAnsi"/>
                <w:sz w:val="22"/>
                <w:szCs w:val="22"/>
              </w:rPr>
              <w:t xml:space="preserve"> </w:t>
            </w:r>
            <w:proofErr w:type="spellStart"/>
            <w:r w:rsidRPr="00EE3F04">
              <w:rPr>
                <w:rFonts w:asciiTheme="minorHAnsi" w:hAnsiTheme="minorHAnsi"/>
                <w:sz w:val="22"/>
                <w:szCs w:val="22"/>
              </w:rPr>
              <w:t>d’impact</w:t>
            </w:r>
            <w:proofErr w:type="spellEnd"/>
          </w:p>
        </w:tc>
        <w:tc>
          <w:tcPr>
            <w:tcW w:w="1701" w:type="dxa"/>
          </w:tcPr>
          <w:p w:rsidR="00D22086" w:rsidRPr="00EE3F04" w:rsidRDefault="00D22086" w:rsidP="00DA4818">
            <w:pPr>
              <w:pStyle w:val="TxBrp4"/>
              <w:spacing w:line="240" w:lineRule="auto"/>
              <w:rPr>
                <w:rFonts w:asciiTheme="minorHAnsi" w:hAnsiTheme="minorHAnsi" w:cs="Arial"/>
                <w:sz w:val="22"/>
                <w:szCs w:val="22"/>
              </w:rPr>
            </w:pPr>
            <w:r w:rsidRPr="00EE3F04">
              <w:rPr>
                <w:rFonts w:asciiTheme="minorHAnsi" w:hAnsiTheme="minorHAnsi" w:cs="Arial"/>
                <w:sz w:val="22"/>
                <w:szCs w:val="22"/>
              </w:rPr>
              <w:t>EN ISO 717-2</w:t>
            </w:r>
          </w:p>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ISO 10140-3</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14 dB</w:t>
            </w:r>
          </w:p>
        </w:tc>
        <w:tc>
          <w:tcPr>
            <w:tcW w:w="1833"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28 dB</w:t>
            </w:r>
          </w:p>
        </w:tc>
        <w:tc>
          <w:tcPr>
            <w:tcW w:w="1834"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26 dB</w:t>
            </w:r>
          </w:p>
        </w:tc>
        <w:tc>
          <w:tcPr>
            <w:tcW w:w="1836"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29 dB</w:t>
            </w:r>
          </w:p>
        </w:tc>
        <w:tc>
          <w:tcPr>
            <w:tcW w:w="1839" w:type="dxa"/>
          </w:tcPr>
          <w:p w:rsidR="00D22086" w:rsidRPr="00EE3F04" w:rsidRDefault="00D22086" w:rsidP="00DA4818">
            <w:pPr>
              <w:widowControl/>
              <w:autoSpaceDE/>
              <w:autoSpaceDN/>
              <w:adjustRightInd/>
              <w:rPr>
                <w:rFonts w:asciiTheme="minorHAnsi" w:hAnsiTheme="minorHAnsi"/>
                <w:sz w:val="22"/>
                <w:szCs w:val="22"/>
                <w:lang w:val="nl-BE"/>
              </w:rPr>
            </w:pPr>
            <w:r w:rsidRPr="00EE3F04">
              <w:rPr>
                <w:rFonts w:asciiTheme="minorHAnsi" w:hAnsiTheme="minorHAnsi" w:cs="Arial"/>
                <w:sz w:val="22"/>
                <w:szCs w:val="22"/>
              </w:rPr>
              <w:t>28 dB</w:t>
            </w:r>
          </w:p>
        </w:tc>
      </w:tr>
      <w:tr w:rsidR="00D22086" w:rsidRPr="00EE3F04" w:rsidTr="00DA4818">
        <w:tc>
          <w:tcPr>
            <w:tcW w:w="2098" w:type="dxa"/>
          </w:tcPr>
          <w:p w:rsidR="00D22086" w:rsidRPr="00EE3F04" w:rsidRDefault="00EE3F04" w:rsidP="00DA4818">
            <w:pPr>
              <w:widowControl/>
              <w:autoSpaceDE/>
              <w:autoSpaceDN/>
              <w:adjustRightInd/>
              <w:rPr>
                <w:rFonts w:asciiTheme="minorHAnsi" w:hAnsiTheme="minorHAnsi" w:cs="Arial"/>
                <w:color w:val="000000"/>
                <w:sz w:val="22"/>
                <w:szCs w:val="22"/>
                <w:lang w:val="fr-BE"/>
              </w:rPr>
            </w:pPr>
            <w:r w:rsidRPr="00EE3F04">
              <w:rPr>
                <w:rFonts w:asciiTheme="minorHAnsi" w:hAnsiTheme="minorHAnsi" w:cs="Arial"/>
                <w:color w:val="000000"/>
                <w:sz w:val="22"/>
                <w:szCs w:val="22"/>
                <w:lang w:val="fr-BE"/>
              </w:rPr>
              <w:t>Résistance à la chaise à roulettes</w:t>
            </w:r>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 425 / EN 985</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Ja</w:t>
            </w:r>
          </w:p>
        </w:tc>
        <w:tc>
          <w:tcPr>
            <w:tcW w:w="7342" w:type="dxa"/>
            <w:gridSpan w:val="4"/>
          </w:tcPr>
          <w:p w:rsidR="00D22086" w:rsidRPr="00EE3F04" w:rsidRDefault="00D22086" w:rsidP="00EE3F04">
            <w:pPr>
              <w:widowControl/>
              <w:autoSpaceDE/>
              <w:autoSpaceDN/>
              <w:adjustRightInd/>
              <w:rPr>
                <w:rFonts w:asciiTheme="minorHAnsi" w:hAnsiTheme="minorHAnsi"/>
                <w:sz w:val="22"/>
                <w:szCs w:val="22"/>
                <w:lang w:val="nl-BE"/>
              </w:rPr>
            </w:pPr>
            <w:r w:rsidRPr="00EE3F04">
              <w:rPr>
                <w:rFonts w:asciiTheme="minorHAnsi" w:hAnsiTheme="minorHAnsi" w:cs="Arial"/>
                <w:color w:val="000000"/>
                <w:sz w:val="22"/>
                <w:szCs w:val="22"/>
                <w:lang w:val="nl-NL"/>
              </w:rPr>
              <w:t xml:space="preserve">Minimum </w:t>
            </w:r>
            <w:proofErr w:type="spellStart"/>
            <w:r w:rsidR="00EE3F04" w:rsidRPr="00EE3F04">
              <w:rPr>
                <w:rFonts w:asciiTheme="minorHAnsi" w:hAnsiTheme="minorHAnsi" w:cs="Arial"/>
                <w:color w:val="000000"/>
                <w:sz w:val="22"/>
                <w:szCs w:val="22"/>
                <w:lang w:val="nl-NL"/>
              </w:rPr>
              <w:t>valeur</w:t>
            </w:r>
            <w:proofErr w:type="spellEnd"/>
            <w:r w:rsidR="00EE3F04" w:rsidRPr="00EE3F04">
              <w:rPr>
                <w:rFonts w:asciiTheme="minorHAnsi" w:hAnsiTheme="minorHAnsi" w:cs="Arial"/>
                <w:color w:val="000000"/>
                <w:sz w:val="22"/>
                <w:szCs w:val="22"/>
                <w:lang w:val="nl-NL"/>
              </w:rPr>
              <w:t xml:space="preserve"> </w:t>
            </w:r>
            <w:r w:rsidRPr="00EE3F04">
              <w:rPr>
                <w:rFonts w:asciiTheme="minorHAnsi" w:hAnsiTheme="minorHAnsi" w:cs="Arial"/>
                <w:color w:val="000000"/>
                <w:sz w:val="22"/>
                <w:szCs w:val="22"/>
                <w:lang w:val="nl-NL"/>
              </w:rPr>
              <w:t>R :</w:t>
            </w:r>
            <w:r w:rsidRPr="00EE3F04">
              <w:rPr>
                <w:rFonts w:asciiTheme="minorHAnsi" w:hAnsiTheme="minorHAnsi" w:cs="Arial"/>
                <w:sz w:val="22"/>
                <w:szCs w:val="22"/>
              </w:rPr>
              <w:t xml:space="preserve"> ≥ 2,4</w:t>
            </w:r>
          </w:p>
        </w:tc>
      </w:tr>
      <w:tr w:rsidR="00D22086" w:rsidRPr="00EE3F04" w:rsidTr="00DA4818">
        <w:tc>
          <w:tcPr>
            <w:tcW w:w="2098" w:type="dxa"/>
          </w:tcPr>
          <w:p w:rsidR="00D22086" w:rsidRPr="00EE3F04" w:rsidRDefault="00EE3F04"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Poinçonnement</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 xml:space="preserve">ISO 24343-1 </w:t>
            </w:r>
          </w:p>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 433</w:t>
            </w:r>
          </w:p>
        </w:tc>
        <w:tc>
          <w:tcPr>
            <w:tcW w:w="1868" w:type="dxa"/>
          </w:tcPr>
          <w:p w:rsidR="00D22086" w:rsidRPr="00EE3F04" w:rsidRDefault="00D22086" w:rsidP="00DA4818">
            <w:pPr>
              <w:pStyle w:val="TxBrp4"/>
              <w:spacing w:line="240" w:lineRule="auto"/>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w:t>
            </w:r>
            <w:r w:rsidR="00EE3F04" w:rsidRPr="00EE3F04">
              <w:rPr>
                <w:rFonts w:asciiTheme="minorHAnsi" w:hAnsiTheme="minorHAnsi" w:cs="Arial"/>
                <w:color w:val="000000"/>
                <w:sz w:val="22"/>
                <w:szCs w:val="22"/>
                <w:lang w:val="nl-NL"/>
              </w:rPr>
              <w:t xml:space="preserve"> </w:t>
            </w:r>
            <w:r w:rsidRPr="00EE3F04">
              <w:rPr>
                <w:rFonts w:asciiTheme="minorHAnsi" w:hAnsiTheme="minorHAnsi" w:cs="Arial"/>
                <w:color w:val="000000"/>
                <w:sz w:val="22"/>
                <w:szCs w:val="22"/>
                <w:lang w:val="nl-NL"/>
              </w:rPr>
              <w:t>0,12</w:t>
            </w:r>
          </w:p>
        </w:tc>
        <w:tc>
          <w:tcPr>
            <w:tcW w:w="7342" w:type="dxa"/>
            <w:gridSpan w:val="4"/>
          </w:tcPr>
          <w:p w:rsidR="00D22086" w:rsidRPr="00EE3F04" w:rsidRDefault="00D22086" w:rsidP="00DA4818">
            <w:pPr>
              <w:widowControl/>
              <w:autoSpaceDE/>
              <w:autoSpaceDN/>
              <w:adjustRightInd/>
              <w:rPr>
                <w:rFonts w:asciiTheme="minorHAnsi" w:hAnsiTheme="minorHAnsi"/>
                <w:sz w:val="22"/>
                <w:szCs w:val="22"/>
                <w:lang w:val="nl-BE"/>
              </w:rPr>
            </w:pPr>
          </w:p>
        </w:tc>
      </w:tr>
      <w:tr w:rsidR="00D22086" w:rsidRPr="00EE3F04" w:rsidTr="00DA4818">
        <w:tc>
          <w:tcPr>
            <w:tcW w:w="2098" w:type="dxa"/>
          </w:tcPr>
          <w:p w:rsidR="00D22086" w:rsidRPr="00EE3F04" w:rsidRDefault="00EE3F04"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Résistance</w:t>
            </w:r>
            <w:proofErr w:type="spellEnd"/>
            <w:r w:rsidRPr="00EE3F04">
              <w:rPr>
                <w:rFonts w:asciiTheme="minorHAnsi" w:hAnsiTheme="minorHAnsi" w:cs="Arial"/>
                <w:color w:val="000000"/>
                <w:sz w:val="22"/>
                <w:szCs w:val="22"/>
                <w:lang w:val="nl-NL"/>
              </w:rPr>
              <w:t xml:space="preserve"> à la </w:t>
            </w:r>
            <w:proofErr w:type="spellStart"/>
            <w:r w:rsidRPr="00EE3F04">
              <w:rPr>
                <w:rFonts w:asciiTheme="minorHAnsi" w:hAnsiTheme="minorHAnsi" w:cs="Arial"/>
                <w:color w:val="000000"/>
                <w:sz w:val="22"/>
                <w:szCs w:val="22"/>
                <w:lang w:val="nl-NL"/>
              </w:rPr>
              <w:t>lumière</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EN-ISO 105-B02</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w:t>
            </w:r>
            <w:r w:rsidR="00EE3F04" w:rsidRPr="00EE3F04">
              <w:rPr>
                <w:rFonts w:asciiTheme="minorHAnsi" w:hAnsiTheme="minorHAnsi" w:cs="Arial"/>
                <w:sz w:val="22"/>
                <w:szCs w:val="22"/>
              </w:rPr>
              <w:t xml:space="preserve"> </w:t>
            </w:r>
            <w:r w:rsidRPr="00EE3F04">
              <w:rPr>
                <w:rFonts w:asciiTheme="minorHAnsi" w:hAnsiTheme="minorHAnsi" w:cs="Arial"/>
                <w:sz w:val="22"/>
                <w:szCs w:val="22"/>
              </w:rPr>
              <w:t>6</w:t>
            </w:r>
          </w:p>
        </w:tc>
        <w:tc>
          <w:tcPr>
            <w:tcW w:w="7342" w:type="dxa"/>
            <w:gridSpan w:val="4"/>
          </w:tcPr>
          <w:p w:rsidR="00D22086" w:rsidRPr="00EE3F04" w:rsidRDefault="00D22086" w:rsidP="00DA4818">
            <w:pPr>
              <w:widowControl/>
              <w:autoSpaceDE/>
              <w:autoSpaceDN/>
              <w:adjustRightInd/>
              <w:rPr>
                <w:rFonts w:asciiTheme="minorHAnsi" w:hAnsiTheme="minorHAnsi"/>
                <w:sz w:val="22"/>
                <w:szCs w:val="22"/>
                <w:lang w:val="nl-BE"/>
              </w:rPr>
            </w:pPr>
            <w:r w:rsidRPr="00EE3F04">
              <w:rPr>
                <w:rFonts w:asciiTheme="minorHAnsi" w:hAnsiTheme="minorHAnsi" w:cs="Arial"/>
                <w:sz w:val="22"/>
                <w:szCs w:val="22"/>
              </w:rPr>
              <w:t>≥</w:t>
            </w:r>
            <w:r w:rsidR="00EE3F04" w:rsidRPr="00EE3F04">
              <w:rPr>
                <w:rFonts w:asciiTheme="minorHAnsi" w:hAnsiTheme="minorHAnsi" w:cs="Arial"/>
                <w:sz w:val="22"/>
                <w:szCs w:val="22"/>
              </w:rPr>
              <w:t xml:space="preserve"> </w:t>
            </w:r>
            <w:r w:rsidRPr="00EE3F04">
              <w:rPr>
                <w:rFonts w:asciiTheme="minorHAnsi" w:hAnsiTheme="minorHAnsi" w:cs="Arial"/>
                <w:sz w:val="22"/>
                <w:szCs w:val="22"/>
              </w:rPr>
              <w:t>5</w:t>
            </w:r>
          </w:p>
        </w:tc>
      </w:tr>
      <w:tr w:rsidR="00D22086" w:rsidRPr="00EE3F04" w:rsidTr="00DA4818">
        <w:tc>
          <w:tcPr>
            <w:tcW w:w="2098" w:type="dxa"/>
          </w:tcPr>
          <w:p w:rsidR="00D22086" w:rsidRPr="00EE3F04" w:rsidRDefault="00EE3F04" w:rsidP="00DA4818">
            <w:pPr>
              <w:widowControl/>
              <w:autoSpaceDE/>
              <w:autoSpaceDN/>
              <w:adjustRightInd/>
              <w:rPr>
                <w:rFonts w:asciiTheme="minorHAnsi" w:hAnsiTheme="minorHAnsi" w:cs="Arial"/>
                <w:color w:val="000000"/>
                <w:sz w:val="22"/>
                <w:szCs w:val="22"/>
                <w:lang w:val="fr-BE"/>
              </w:rPr>
            </w:pPr>
            <w:r w:rsidRPr="00EE3F04">
              <w:rPr>
                <w:rFonts w:asciiTheme="minorHAnsi" w:hAnsiTheme="minorHAnsi" w:cs="Arial"/>
                <w:color w:val="000000"/>
                <w:sz w:val="22"/>
                <w:szCs w:val="22"/>
                <w:lang w:val="fr-BE"/>
              </w:rPr>
              <w:t>Résistance aux produits chimiques ménagers</w:t>
            </w:r>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EN-ISO 26987</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Resistent</w:t>
            </w:r>
          </w:p>
        </w:tc>
        <w:tc>
          <w:tcPr>
            <w:tcW w:w="7342" w:type="dxa"/>
            <w:gridSpan w:val="4"/>
          </w:tcPr>
          <w:p w:rsidR="00D22086" w:rsidRPr="00EE3F04" w:rsidRDefault="00D22086" w:rsidP="00DA4818">
            <w:pPr>
              <w:widowControl/>
              <w:autoSpaceDE/>
              <w:autoSpaceDN/>
              <w:adjustRightInd/>
              <w:rPr>
                <w:rFonts w:asciiTheme="minorHAnsi" w:hAnsiTheme="minorHAnsi"/>
                <w:sz w:val="22"/>
                <w:szCs w:val="22"/>
                <w:lang w:val="nl-BE"/>
              </w:rPr>
            </w:pP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Isolation</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thermique</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EN 12664</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0,02m²K/W</w:t>
            </w:r>
          </w:p>
        </w:tc>
        <w:tc>
          <w:tcPr>
            <w:tcW w:w="7342" w:type="dxa"/>
            <w:gridSpan w:val="4"/>
          </w:tcPr>
          <w:p w:rsidR="00D22086" w:rsidRPr="00EE3F04" w:rsidRDefault="00D22086" w:rsidP="00DA4818">
            <w:pPr>
              <w:widowControl/>
              <w:autoSpaceDE/>
              <w:autoSpaceDN/>
              <w:adjustRightInd/>
              <w:rPr>
                <w:rFonts w:asciiTheme="minorHAnsi" w:hAnsiTheme="minorHAnsi"/>
                <w:sz w:val="22"/>
                <w:szCs w:val="22"/>
                <w:lang w:val="nl-BE"/>
              </w:rPr>
            </w:pP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 xml:space="preserve">La </w:t>
            </w:r>
            <w:proofErr w:type="spellStart"/>
            <w:r w:rsidRPr="00EE3F04">
              <w:rPr>
                <w:rFonts w:asciiTheme="minorHAnsi" w:hAnsiTheme="minorHAnsi" w:cs="Arial"/>
                <w:color w:val="000000"/>
                <w:sz w:val="22"/>
                <w:szCs w:val="22"/>
                <w:lang w:val="nl-NL"/>
              </w:rPr>
              <w:t>dissipation</w:t>
            </w:r>
            <w:proofErr w:type="spellEnd"/>
            <w:r w:rsidRPr="00EE3F04">
              <w:rPr>
                <w:rFonts w:asciiTheme="minorHAnsi" w:hAnsiTheme="minorHAnsi" w:cs="Arial"/>
                <w:color w:val="000000"/>
                <w:sz w:val="22"/>
                <w:szCs w:val="22"/>
                <w:lang w:val="nl-NL"/>
              </w:rPr>
              <w:t xml:space="preserve"> de </w:t>
            </w:r>
            <w:proofErr w:type="spellStart"/>
            <w:r w:rsidRPr="00EE3F04">
              <w:rPr>
                <w:rFonts w:asciiTheme="minorHAnsi" w:hAnsiTheme="minorHAnsi" w:cs="Arial"/>
                <w:color w:val="000000"/>
                <w:sz w:val="22"/>
                <w:szCs w:val="22"/>
                <w:lang w:val="nl-NL"/>
              </w:rPr>
              <w:t>chaleur</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DIN 52614</w:t>
            </w:r>
          </w:p>
        </w:tc>
        <w:tc>
          <w:tcPr>
            <w:tcW w:w="1868" w:type="dxa"/>
          </w:tcPr>
          <w:p w:rsidR="00D22086" w:rsidRPr="00EE3F04" w:rsidRDefault="00D22086" w:rsidP="00DA4818">
            <w:pPr>
              <w:pStyle w:val="TxBrp4"/>
              <w:spacing w:line="240" w:lineRule="auto"/>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W1:37 / W10:230</w:t>
            </w:r>
          </w:p>
        </w:tc>
        <w:tc>
          <w:tcPr>
            <w:tcW w:w="7342" w:type="dxa"/>
            <w:gridSpan w:val="4"/>
          </w:tcPr>
          <w:p w:rsidR="00D22086" w:rsidRPr="00EE3F04" w:rsidRDefault="00D22086" w:rsidP="00DA4818">
            <w:pPr>
              <w:widowControl/>
              <w:autoSpaceDE/>
              <w:autoSpaceDN/>
              <w:adjustRightInd/>
              <w:rPr>
                <w:rFonts w:asciiTheme="minorHAnsi" w:hAnsiTheme="minorHAnsi"/>
                <w:sz w:val="22"/>
                <w:szCs w:val="22"/>
                <w:lang w:val="nl-BE"/>
              </w:rPr>
            </w:pPr>
          </w:p>
        </w:tc>
      </w:tr>
      <w:tr w:rsidR="00D22086" w:rsidRPr="00335A07"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sz w:val="22"/>
                <w:szCs w:val="22"/>
              </w:rPr>
              <w:t>Electricité</w:t>
            </w:r>
            <w:proofErr w:type="spellEnd"/>
            <w:r w:rsidRPr="00EE3F04">
              <w:rPr>
                <w:rFonts w:asciiTheme="minorHAnsi" w:hAnsiTheme="minorHAnsi"/>
                <w:sz w:val="22"/>
                <w:szCs w:val="22"/>
              </w:rPr>
              <w:t xml:space="preserve"> </w:t>
            </w:r>
            <w:proofErr w:type="spellStart"/>
            <w:r w:rsidRPr="00EE3F04">
              <w:rPr>
                <w:rFonts w:asciiTheme="minorHAnsi" w:hAnsiTheme="minorHAnsi"/>
                <w:sz w:val="22"/>
                <w:szCs w:val="22"/>
              </w:rPr>
              <w:t>renou</w:t>
            </w:r>
            <w:proofErr w:type="spellEnd"/>
            <w:r w:rsidRPr="00EE3F04">
              <w:rPr>
                <w:rFonts w:asciiTheme="minorHAnsi" w:hAnsiTheme="minorHAnsi"/>
                <w:sz w:val="22"/>
                <w:szCs w:val="22"/>
              </w:rPr>
              <w:t xml:space="preserve"> - </w:t>
            </w:r>
            <w:proofErr w:type="spellStart"/>
            <w:r w:rsidRPr="00EE3F04">
              <w:rPr>
                <w:rFonts w:asciiTheme="minorHAnsi" w:hAnsiTheme="minorHAnsi"/>
                <w:sz w:val="22"/>
                <w:szCs w:val="22"/>
              </w:rPr>
              <w:t>velable</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630652" w:rsidP="00EE3F04">
            <w:pPr>
              <w:pStyle w:val="TxBrp4"/>
              <w:spacing w:line="240" w:lineRule="auto"/>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 xml:space="preserve">100% énergie </w:t>
            </w:r>
            <w:proofErr w:type="spellStart"/>
            <w:r w:rsidR="00EE3F04" w:rsidRPr="00EE3F04">
              <w:rPr>
                <w:rFonts w:asciiTheme="minorHAnsi" w:hAnsiTheme="minorHAnsi" w:cs="Arial"/>
                <w:color w:val="000000"/>
                <w:sz w:val="22"/>
                <w:szCs w:val="22"/>
                <w:lang w:val="nl-NL"/>
              </w:rPr>
              <w:t>renouvelables</w:t>
            </w:r>
            <w:proofErr w:type="spellEnd"/>
          </w:p>
        </w:tc>
        <w:tc>
          <w:tcPr>
            <w:tcW w:w="7342" w:type="dxa"/>
            <w:gridSpan w:val="4"/>
          </w:tcPr>
          <w:p w:rsidR="00D22086" w:rsidRPr="00EE3F04" w:rsidRDefault="00630652" w:rsidP="00630652">
            <w:pPr>
              <w:widowControl/>
              <w:autoSpaceDE/>
              <w:autoSpaceDN/>
              <w:adjustRightInd/>
              <w:rPr>
                <w:rFonts w:asciiTheme="minorHAnsi" w:hAnsiTheme="minorHAnsi"/>
                <w:sz w:val="22"/>
                <w:szCs w:val="22"/>
                <w:lang w:val="fr-BE"/>
              </w:rPr>
            </w:pPr>
            <w:r w:rsidRPr="00EE3F04">
              <w:rPr>
                <w:rFonts w:asciiTheme="minorHAnsi" w:hAnsiTheme="minorHAnsi"/>
                <w:sz w:val="22"/>
                <w:szCs w:val="22"/>
                <w:lang w:val="fr-BE"/>
              </w:rPr>
              <w:t>Les dalles de tapis sont fabriqués avec de l’électricité générée à 100 % à partir de sources 100 % renouvelables.</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Matériaux</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recyclés</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 xml:space="preserve">22% </w:t>
            </w:r>
            <w:proofErr w:type="spellStart"/>
            <w:r w:rsidR="00630652" w:rsidRPr="00EE3F04">
              <w:rPr>
                <w:rFonts w:asciiTheme="minorHAnsi" w:hAnsiTheme="minorHAnsi" w:cs="Arial"/>
                <w:sz w:val="22"/>
                <w:szCs w:val="22"/>
              </w:rPr>
              <w:t>poids</w:t>
            </w:r>
            <w:proofErr w:type="spellEnd"/>
          </w:p>
        </w:tc>
        <w:tc>
          <w:tcPr>
            <w:tcW w:w="1833"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 xml:space="preserve">50% </w:t>
            </w:r>
            <w:proofErr w:type="spellStart"/>
            <w:r w:rsidR="00630652" w:rsidRPr="00EE3F04">
              <w:rPr>
                <w:rFonts w:asciiTheme="minorHAnsi" w:hAnsiTheme="minorHAnsi" w:cs="Arial"/>
                <w:sz w:val="22"/>
                <w:szCs w:val="22"/>
              </w:rPr>
              <w:t>poids</w:t>
            </w:r>
            <w:proofErr w:type="spellEnd"/>
          </w:p>
        </w:tc>
        <w:tc>
          <w:tcPr>
            <w:tcW w:w="1834"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 xml:space="preserve">50% </w:t>
            </w:r>
            <w:proofErr w:type="spellStart"/>
            <w:r w:rsidR="00630652" w:rsidRPr="00EE3F04">
              <w:rPr>
                <w:rFonts w:asciiTheme="minorHAnsi" w:hAnsiTheme="minorHAnsi" w:cs="Arial"/>
                <w:sz w:val="22"/>
                <w:szCs w:val="22"/>
              </w:rPr>
              <w:t>poids</w:t>
            </w:r>
            <w:proofErr w:type="spellEnd"/>
          </w:p>
        </w:tc>
        <w:tc>
          <w:tcPr>
            <w:tcW w:w="1836"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 xml:space="preserve">50% </w:t>
            </w:r>
            <w:proofErr w:type="spellStart"/>
            <w:r w:rsidR="00630652" w:rsidRPr="00EE3F04">
              <w:rPr>
                <w:rFonts w:asciiTheme="minorHAnsi" w:hAnsiTheme="minorHAnsi" w:cs="Arial"/>
                <w:sz w:val="22"/>
                <w:szCs w:val="22"/>
              </w:rPr>
              <w:t>poids</w:t>
            </w:r>
            <w:proofErr w:type="spellEnd"/>
          </w:p>
        </w:tc>
        <w:tc>
          <w:tcPr>
            <w:tcW w:w="1839" w:type="dxa"/>
          </w:tcPr>
          <w:p w:rsidR="00D22086" w:rsidRPr="00EE3F04" w:rsidRDefault="00D22086" w:rsidP="00DA4818">
            <w:pPr>
              <w:widowControl/>
              <w:autoSpaceDE/>
              <w:autoSpaceDN/>
              <w:adjustRightInd/>
              <w:rPr>
                <w:rFonts w:asciiTheme="minorHAnsi" w:hAnsiTheme="minorHAnsi"/>
                <w:sz w:val="22"/>
                <w:szCs w:val="22"/>
                <w:lang w:val="nl-BE"/>
              </w:rPr>
            </w:pPr>
            <w:r w:rsidRPr="00EE3F04">
              <w:rPr>
                <w:rFonts w:asciiTheme="minorHAnsi" w:hAnsiTheme="minorHAnsi" w:cs="Arial"/>
                <w:sz w:val="22"/>
                <w:szCs w:val="22"/>
              </w:rPr>
              <w:t xml:space="preserve">12,5% </w:t>
            </w:r>
            <w:proofErr w:type="spellStart"/>
            <w:r w:rsidR="00630652" w:rsidRPr="00EE3F04">
              <w:rPr>
                <w:rFonts w:asciiTheme="minorHAnsi" w:hAnsiTheme="minorHAnsi" w:cs="Arial"/>
                <w:sz w:val="22"/>
                <w:szCs w:val="22"/>
              </w:rPr>
              <w:t>poids</w:t>
            </w:r>
            <w:proofErr w:type="spellEnd"/>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Mode de pose</w:t>
            </w:r>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
        </w:tc>
        <w:tc>
          <w:tcPr>
            <w:tcW w:w="1868" w:type="dxa"/>
          </w:tcPr>
          <w:p w:rsidR="00D22086" w:rsidRPr="00EE3F04" w:rsidRDefault="00630652" w:rsidP="00DA4818">
            <w:pPr>
              <w:widowControl/>
              <w:autoSpaceDE/>
              <w:autoSpaceDN/>
              <w:adjustRightInd/>
              <w:rPr>
                <w:rFonts w:asciiTheme="minorHAnsi" w:hAnsiTheme="minorHAnsi" w:cs="Arial"/>
                <w:sz w:val="22"/>
                <w:szCs w:val="22"/>
              </w:rPr>
            </w:pPr>
            <w:r w:rsidRPr="00EE3F04">
              <w:rPr>
                <w:rFonts w:asciiTheme="minorHAnsi" w:hAnsiTheme="minorHAnsi" w:cs="Arial"/>
                <w:color w:val="000000"/>
                <w:sz w:val="22"/>
                <w:szCs w:val="22"/>
                <w:lang w:val="nl-NL"/>
              </w:rPr>
              <w:t>Aléatoire</w:t>
            </w:r>
          </w:p>
        </w:tc>
        <w:tc>
          <w:tcPr>
            <w:tcW w:w="1833" w:type="dxa"/>
          </w:tcPr>
          <w:p w:rsidR="00D22086" w:rsidRPr="00EE3F04" w:rsidRDefault="00630652" w:rsidP="00DA4818">
            <w:pPr>
              <w:widowControl/>
              <w:autoSpaceDE/>
              <w:autoSpaceDN/>
              <w:adjustRightInd/>
              <w:rPr>
                <w:rFonts w:asciiTheme="minorHAnsi" w:hAnsiTheme="minorHAnsi" w:cs="Arial"/>
                <w:sz w:val="22"/>
                <w:szCs w:val="22"/>
                <w:lang w:val="fr-BE"/>
              </w:rPr>
            </w:pPr>
            <w:r w:rsidRPr="00EE3F04">
              <w:rPr>
                <w:rFonts w:asciiTheme="minorHAnsi" w:hAnsiTheme="minorHAnsi" w:cs="Arial"/>
                <w:color w:val="000000"/>
                <w:sz w:val="22"/>
                <w:szCs w:val="22"/>
                <w:lang w:val="fr-BE"/>
              </w:rPr>
              <w:t xml:space="preserve">Coupe de pierre ou </w:t>
            </w:r>
            <w:proofErr w:type="spellStart"/>
            <w:r w:rsidRPr="00EE3F04">
              <w:rPr>
                <w:rFonts w:asciiTheme="minorHAnsi" w:hAnsiTheme="minorHAnsi" w:cs="Arial"/>
                <w:color w:val="000000"/>
                <w:sz w:val="22"/>
                <w:szCs w:val="22"/>
                <w:lang w:val="fr-BE"/>
              </w:rPr>
              <w:t>planks</w:t>
            </w:r>
            <w:proofErr w:type="spellEnd"/>
            <w:r w:rsidRPr="00EE3F04">
              <w:rPr>
                <w:rFonts w:asciiTheme="minorHAnsi" w:hAnsiTheme="minorHAnsi" w:cs="Arial"/>
                <w:color w:val="000000"/>
                <w:sz w:val="22"/>
                <w:szCs w:val="22"/>
                <w:lang w:val="fr-BE"/>
              </w:rPr>
              <w:t xml:space="preserve"> chevron</w:t>
            </w:r>
          </w:p>
        </w:tc>
        <w:tc>
          <w:tcPr>
            <w:tcW w:w="1834" w:type="dxa"/>
          </w:tcPr>
          <w:p w:rsidR="00D22086" w:rsidRPr="00EE3F04" w:rsidRDefault="00630652" w:rsidP="00DA4818">
            <w:pPr>
              <w:widowControl/>
              <w:autoSpaceDE/>
              <w:autoSpaceDN/>
              <w:adjustRightInd/>
              <w:rPr>
                <w:rFonts w:asciiTheme="minorHAnsi" w:hAnsiTheme="minorHAnsi" w:cs="Arial"/>
                <w:sz w:val="22"/>
                <w:szCs w:val="22"/>
                <w:lang w:val="fr-BE"/>
              </w:rPr>
            </w:pPr>
            <w:r w:rsidRPr="00EE3F04">
              <w:rPr>
                <w:rFonts w:asciiTheme="minorHAnsi" w:hAnsiTheme="minorHAnsi" w:cs="Arial"/>
                <w:color w:val="000000"/>
                <w:sz w:val="22"/>
                <w:szCs w:val="22"/>
                <w:lang w:val="fr-BE"/>
              </w:rPr>
              <w:t>Monolithique ou coupe de pierre</w:t>
            </w:r>
          </w:p>
        </w:tc>
        <w:tc>
          <w:tcPr>
            <w:tcW w:w="1836" w:type="dxa"/>
          </w:tcPr>
          <w:p w:rsidR="00D22086" w:rsidRPr="00EE3F04" w:rsidRDefault="00630652" w:rsidP="00DA4818">
            <w:pPr>
              <w:widowControl/>
              <w:autoSpaceDE/>
              <w:autoSpaceDN/>
              <w:adjustRightInd/>
              <w:rPr>
                <w:rFonts w:asciiTheme="minorHAnsi" w:hAnsiTheme="minorHAnsi" w:cs="Arial"/>
                <w:sz w:val="22"/>
                <w:szCs w:val="22"/>
                <w:lang w:val="nl-BE"/>
              </w:rPr>
            </w:pPr>
            <w:r w:rsidRPr="00EE3F04">
              <w:rPr>
                <w:rFonts w:asciiTheme="minorHAnsi" w:hAnsiTheme="minorHAnsi" w:cs="Arial"/>
                <w:color w:val="000000"/>
                <w:sz w:val="22"/>
                <w:szCs w:val="22"/>
                <w:lang w:val="fr-BE"/>
              </w:rPr>
              <w:t xml:space="preserve">Monolithique </w:t>
            </w:r>
            <w:proofErr w:type="spellStart"/>
            <w:r w:rsidRPr="00EE3F04">
              <w:rPr>
                <w:rFonts w:asciiTheme="minorHAnsi" w:hAnsiTheme="minorHAnsi" w:cs="Arial"/>
                <w:color w:val="000000"/>
                <w:sz w:val="22"/>
                <w:szCs w:val="22"/>
                <w:lang w:val="nl-NL"/>
              </w:rPr>
              <w:t>ou</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damier</w:t>
            </w:r>
            <w:proofErr w:type="spellEnd"/>
          </w:p>
        </w:tc>
        <w:tc>
          <w:tcPr>
            <w:tcW w:w="1839" w:type="dxa"/>
          </w:tcPr>
          <w:p w:rsidR="00D22086" w:rsidRPr="00EE3F04" w:rsidRDefault="00630652" w:rsidP="00DA4818">
            <w:pPr>
              <w:widowControl/>
              <w:autoSpaceDE/>
              <w:autoSpaceDN/>
              <w:adjustRightInd/>
              <w:rPr>
                <w:rFonts w:asciiTheme="minorHAnsi" w:hAnsiTheme="minorHAnsi" w:cs="Arial"/>
                <w:sz w:val="22"/>
                <w:szCs w:val="22"/>
                <w:lang w:val="nl-BE"/>
              </w:rPr>
            </w:pPr>
            <w:r w:rsidRPr="00EE3F04">
              <w:rPr>
                <w:rFonts w:asciiTheme="minorHAnsi" w:hAnsiTheme="minorHAnsi" w:cs="Arial"/>
                <w:color w:val="000000"/>
                <w:sz w:val="22"/>
                <w:szCs w:val="22"/>
                <w:lang w:val="fr-BE"/>
              </w:rPr>
              <w:t xml:space="preserve">Monolithique </w:t>
            </w:r>
            <w:proofErr w:type="spellStart"/>
            <w:r w:rsidRPr="00EE3F04">
              <w:rPr>
                <w:rFonts w:asciiTheme="minorHAnsi" w:hAnsiTheme="minorHAnsi" w:cs="Arial"/>
                <w:color w:val="000000"/>
                <w:sz w:val="22"/>
                <w:szCs w:val="22"/>
                <w:lang w:val="nl-NL"/>
              </w:rPr>
              <w:t>ou</w:t>
            </w:r>
            <w:proofErr w:type="spellEnd"/>
            <w:r w:rsidRPr="00EE3F04">
              <w:rPr>
                <w:rFonts w:asciiTheme="minorHAnsi" w:hAnsiTheme="minorHAnsi" w:cs="Arial"/>
                <w:color w:val="000000"/>
                <w:sz w:val="22"/>
                <w:szCs w:val="22"/>
                <w:lang w:val="nl-NL"/>
              </w:rPr>
              <w:t xml:space="preserve"> </w:t>
            </w:r>
            <w:proofErr w:type="spellStart"/>
            <w:r w:rsidRPr="00EE3F04">
              <w:rPr>
                <w:rFonts w:asciiTheme="minorHAnsi" w:hAnsiTheme="minorHAnsi" w:cs="Arial"/>
                <w:color w:val="000000"/>
                <w:sz w:val="22"/>
                <w:szCs w:val="22"/>
                <w:lang w:val="nl-NL"/>
              </w:rPr>
              <w:t>damier</w:t>
            </w:r>
            <w:proofErr w:type="spellEnd"/>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color w:val="000000"/>
                <w:sz w:val="22"/>
                <w:szCs w:val="22"/>
                <w:lang w:val="nl-NL"/>
              </w:rPr>
              <w:t>Réaction</w:t>
            </w:r>
            <w:proofErr w:type="spellEnd"/>
            <w:r w:rsidRPr="00EE3F04">
              <w:rPr>
                <w:rFonts w:asciiTheme="minorHAnsi" w:hAnsiTheme="minorHAnsi" w:cs="Arial"/>
                <w:color w:val="000000"/>
                <w:sz w:val="22"/>
                <w:szCs w:val="22"/>
                <w:lang w:val="nl-NL"/>
              </w:rPr>
              <w:t xml:space="preserve"> au </w:t>
            </w:r>
            <w:proofErr w:type="spellStart"/>
            <w:r w:rsidRPr="00EE3F04">
              <w:rPr>
                <w:rFonts w:asciiTheme="minorHAnsi" w:hAnsiTheme="minorHAnsi" w:cs="Arial"/>
                <w:color w:val="000000"/>
                <w:sz w:val="22"/>
                <w:szCs w:val="22"/>
                <w:lang w:val="nl-NL"/>
              </w:rPr>
              <w:t>feu</w:t>
            </w:r>
            <w:proofErr w:type="spellEnd"/>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 13501-1</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sz w:val="22"/>
                <w:szCs w:val="22"/>
              </w:rPr>
              <w:t>B</w:t>
            </w:r>
            <w:r w:rsidRPr="00EE3F04">
              <w:rPr>
                <w:rFonts w:asciiTheme="minorHAnsi" w:hAnsiTheme="minorHAnsi" w:cs="Arial"/>
                <w:sz w:val="22"/>
                <w:szCs w:val="22"/>
                <w:vertAlign w:val="subscript"/>
              </w:rPr>
              <w:t>fl</w:t>
            </w:r>
            <w:proofErr w:type="spellEnd"/>
            <w:r w:rsidRPr="00EE3F04">
              <w:rPr>
                <w:rFonts w:asciiTheme="minorHAnsi" w:hAnsiTheme="minorHAnsi" w:cs="Arial"/>
                <w:sz w:val="22"/>
                <w:szCs w:val="22"/>
              </w:rPr>
              <w:t xml:space="preserve"> -s1</w:t>
            </w:r>
          </w:p>
        </w:tc>
        <w:tc>
          <w:tcPr>
            <w:tcW w:w="1833"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proofErr w:type="spellStart"/>
            <w:r w:rsidRPr="00EE3F04">
              <w:rPr>
                <w:rFonts w:asciiTheme="minorHAnsi" w:hAnsiTheme="minorHAnsi" w:cs="Arial"/>
                <w:sz w:val="22"/>
                <w:szCs w:val="22"/>
              </w:rPr>
              <w:t>B</w:t>
            </w:r>
            <w:r w:rsidRPr="00EE3F04">
              <w:rPr>
                <w:rFonts w:asciiTheme="minorHAnsi" w:hAnsiTheme="minorHAnsi" w:cs="Arial"/>
                <w:sz w:val="22"/>
                <w:szCs w:val="22"/>
                <w:vertAlign w:val="subscript"/>
              </w:rPr>
              <w:t>fl</w:t>
            </w:r>
            <w:proofErr w:type="spellEnd"/>
            <w:r w:rsidRPr="00EE3F04">
              <w:rPr>
                <w:rFonts w:asciiTheme="minorHAnsi" w:hAnsiTheme="minorHAnsi" w:cs="Arial"/>
                <w:sz w:val="22"/>
                <w:szCs w:val="22"/>
              </w:rPr>
              <w:t xml:space="preserve"> -s1</w:t>
            </w:r>
          </w:p>
        </w:tc>
        <w:tc>
          <w:tcPr>
            <w:tcW w:w="1834" w:type="dxa"/>
          </w:tcPr>
          <w:p w:rsidR="00D22086" w:rsidRPr="00EE3F04" w:rsidRDefault="00D22086" w:rsidP="00DA4818">
            <w:pPr>
              <w:widowControl/>
              <w:autoSpaceDE/>
              <w:autoSpaceDN/>
              <w:adjustRightInd/>
              <w:rPr>
                <w:rFonts w:asciiTheme="minorHAnsi" w:hAnsiTheme="minorHAnsi" w:cs="Arial"/>
                <w:color w:val="000000"/>
                <w:sz w:val="22"/>
                <w:szCs w:val="22"/>
              </w:rPr>
            </w:pPr>
            <w:proofErr w:type="spellStart"/>
            <w:r w:rsidRPr="00EE3F04">
              <w:rPr>
                <w:rFonts w:asciiTheme="minorHAnsi" w:hAnsiTheme="minorHAnsi" w:cs="Arial"/>
                <w:sz w:val="22"/>
                <w:szCs w:val="22"/>
              </w:rPr>
              <w:t>B</w:t>
            </w:r>
            <w:r w:rsidRPr="00EE3F04">
              <w:rPr>
                <w:rFonts w:asciiTheme="minorHAnsi" w:hAnsiTheme="minorHAnsi" w:cs="Arial"/>
                <w:sz w:val="22"/>
                <w:szCs w:val="22"/>
                <w:vertAlign w:val="subscript"/>
              </w:rPr>
              <w:t>fl</w:t>
            </w:r>
            <w:proofErr w:type="spellEnd"/>
            <w:r w:rsidRPr="00EE3F04">
              <w:rPr>
                <w:rFonts w:asciiTheme="minorHAnsi" w:hAnsiTheme="minorHAnsi" w:cs="Arial"/>
                <w:sz w:val="22"/>
                <w:szCs w:val="22"/>
              </w:rPr>
              <w:t xml:space="preserve"> -s1</w:t>
            </w:r>
          </w:p>
        </w:tc>
        <w:tc>
          <w:tcPr>
            <w:tcW w:w="1836" w:type="dxa"/>
          </w:tcPr>
          <w:p w:rsidR="00D22086" w:rsidRPr="00EE3F04" w:rsidRDefault="00D22086" w:rsidP="00DA4818">
            <w:pPr>
              <w:widowControl/>
              <w:autoSpaceDE/>
              <w:autoSpaceDN/>
              <w:adjustRightInd/>
              <w:rPr>
                <w:rFonts w:asciiTheme="minorHAnsi" w:hAnsiTheme="minorHAnsi" w:cs="Arial"/>
                <w:color w:val="000000"/>
                <w:sz w:val="22"/>
                <w:szCs w:val="22"/>
                <w:lang w:val="nl-BE"/>
              </w:rPr>
            </w:pPr>
            <w:proofErr w:type="spellStart"/>
            <w:r w:rsidRPr="00EE3F04">
              <w:rPr>
                <w:rFonts w:asciiTheme="minorHAnsi" w:hAnsiTheme="minorHAnsi" w:cs="Arial"/>
                <w:sz w:val="22"/>
                <w:szCs w:val="22"/>
              </w:rPr>
              <w:t>B</w:t>
            </w:r>
            <w:r w:rsidRPr="00EE3F04">
              <w:rPr>
                <w:rFonts w:asciiTheme="minorHAnsi" w:hAnsiTheme="minorHAnsi" w:cs="Arial"/>
                <w:sz w:val="22"/>
                <w:szCs w:val="22"/>
                <w:vertAlign w:val="subscript"/>
              </w:rPr>
              <w:t>fl</w:t>
            </w:r>
            <w:proofErr w:type="spellEnd"/>
            <w:r w:rsidRPr="00EE3F04">
              <w:rPr>
                <w:rFonts w:asciiTheme="minorHAnsi" w:hAnsiTheme="minorHAnsi" w:cs="Arial"/>
                <w:sz w:val="22"/>
                <w:szCs w:val="22"/>
              </w:rPr>
              <w:t xml:space="preserve"> -s1</w:t>
            </w:r>
          </w:p>
        </w:tc>
        <w:tc>
          <w:tcPr>
            <w:tcW w:w="1839" w:type="dxa"/>
          </w:tcPr>
          <w:p w:rsidR="00D22086" w:rsidRPr="00EE3F04" w:rsidRDefault="00D22086" w:rsidP="00DA4818">
            <w:pPr>
              <w:widowControl/>
              <w:autoSpaceDE/>
              <w:autoSpaceDN/>
              <w:adjustRightInd/>
              <w:rPr>
                <w:rFonts w:asciiTheme="minorHAnsi" w:hAnsiTheme="minorHAnsi" w:cs="Arial"/>
                <w:color w:val="000000"/>
                <w:sz w:val="22"/>
                <w:szCs w:val="22"/>
                <w:lang w:val="nl-BE"/>
              </w:rPr>
            </w:pPr>
            <w:proofErr w:type="spellStart"/>
            <w:r w:rsidRPr="00EE3F04">
              <w:rPr>
                <w:rFonts w:asciiTheme="minorHAnsi" w:hAnsiTheme="minorHAnsi" w:cs="Arial"/>
                <w:sz w:val="22"/>
                <w:szCs w:val="22"/>
              </w:rPr>
              <w:t>C</w:t>
            </w:r>
            <w:r w:rsidRPr="00EE3F04">
              <w:rPr>
                <w:rFonts w:asciiTheme="minorHAnsi" w:hAnsiTheme="minorHAnsi" w:cs="Arial"/>
                <w:sz w:val="22"/>
                <w:szCs w:val="22"/>
                <w:vertAlign w:val="subscript"/>
              </w:rPr>
              <w:t>fl</w:t>
            </w:r>
            <w:proofErr w:type="spellEnd"/>
            <w:r w:rsidRPr="00EE3F04">
              <w:rPr>
                <w:rFonts w:asciiTheme="minorHAnsi" w:hAnsiTheme="minorHAnsi" w:cs="Arial"/>
                <w:sz w:val="22"/>
                <w:szCs w:val="22"/>
              </w:rPr>
              <w:t xml:space="preserve"> -s1</w:t>
            </w:r>
          </w:p>
        </w:tc>
      </w:tr>
      <w:tr w:rsidR="00D22086" w:rsidRPr="00EE3F04"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fr-BE"/>
              </w:rPr>
            </w:pPr>
            <w:r w:rsidRPr="00EE3F04">
              <w:rPr>
                <w:rFonts w:asciiTheme="minorHAnsi" w:hAnsiTheme="minorHAnsi" w:cs="Arial"/>
                <w:color w:val="000000"/>
                <w:sz w:val="22"/>
                <w:szCs w:val="22"/>
                <w:lang w:val="fr-BE"/>
              </w:rPr>
              <w:t>Convient au chauffage par le sol</w:t>
            </w:r>
          </w:p>
        </w:tc>
        <w:tc>
          <w:tcPr>
            <w:tcW w:w="1701"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sz w:val="22"/>
                <w:szCs w:val="22"/>
              </w:rPr>
              <w:t>EN 12524</w:t>
            </w:r>
          </w:p>
        </w:tc>
        <w:tc>
          <w:tcPr>
            <w:tcW w:w="1868" w:type="dxa"/>
          </w:tcPr>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0,25W (</w:t>
            </w:r>
            <w:proofErr w:type="spellStart"/>
            <w:r w:rsidRPr="00EE3F04">
              <w:rPr>
                <w:rFonts w:asciiTheme="minorHAnsi" w:hAnsiTheme="minorHAnsi" w:cs="Arial"/>
                <w:color w:val="000000"/>
                <w:sz w:val="22"/>
                <w:szCs w:val="22"/>
                <w:lang w:val="nl-NL"/>
              </w:rPr>
              <w:t>mK</w:t>
            </w:r>
            <w:proofErr w:type="spellEnd"/>
            <w:r w:rsidRPr="00EE3F04">
              <w:rPr>
                <w:rFonts w:asciiTheme="minorHAnsi" w:hAnsiTheme="minorHAnsi" w:cs="Arial"/>
                <w:color w:val="000000"/>
                <w:sz w:val="22"/>
                <w:szCs w:val="22"/>
                <w:lang w:val="nl-NL"/>
              </w:rPr>
              <w:t>)</w:t>
            </w:r>
          </w:p>
        </w:tc>
        <w:tc>
          <w:tcPr>
            <w:tcW w:w="7342" w:type="dxa"/>
            <w:gridSpan w:val="4"/>
          </w:tcPr>
          <w:p w:rsidR="00D22086" w:rsidRPr="00EE3F04" w:rsidRDefault="00D22086" w:rsidP="00DA4818">
            <w:pPr>
              <w:widowControl/>
              <w:autoSpaceDE/>
              <w:autoSpaceDN/>
              <w:adjustRightInd/>
              <w:rPr>
                <w:rFonts w:asciiTheme="minorHAnsi" w:hAnsiTheme="minorHAnsi" w:cs="Arial"/>
                <w:color w:val="000000"/>
                <w:sz w:val="22"/>
                <w:szCs w:val="22"/>
                <w:lang w:val="nl-BE"/>
              </w:rPr>
            </w:pPr>
            <w:r w:rsidRPr="00EE3F04">
              <w:rPr>
                <w:rFonts w:asciiTheme="minorHAnsi" w:hAnsiTheme="minorHAnsi" w:cs="Arial"/>
                <w:color w:val="000000"/>
                <w:sz w:val="22"/>
                <w:szCs w:val="22"/>
                <w:lang w:val="nl-NL"/>
              </w:rPr>
              <w:t>0,06 W (</w:t>
            </w:r>
            <w:proofErr w:type="spellStart"/>
            <w:r w:rsidRPr="00EE3F04">
              <w:rPr>
                <w:rFonts w:asciiTheme="minorHAnsi" w:hAnsiTheme="minorHAnsi" w:cs="Arial"/>
                <w:color w:val="000000"/>
                <w:sz w:val="22"/>
                <w:szCs w:val="22"/>
                <w:lang w:val="nl-NL"/>
              </w:rPr>
              <w:t>mK</w:t>
            </w:r>
            <w:proofErr w:type="spellEnd"/>
            <w:r w:rsidRPr="00EE3F04">
              <w:rPr>
                <w:rFonts w:asciiTheme="minorHAnsi" w:hAnsiTheme="minorHAnsi" w:cs="Arial"/>
                <w:color w:val="000000"/>
                <w:sz w:val="22"/>
                <w:szCs w:val="22"/>
                <w:lang w:val="nl-NL"/>
              </w:rPr>
              <w:t>)</w:t>
            </w:r>
          </w:p>
        </w:tc>
      </w:tr>
      <w:tr w:rsidR="00D22086" w:rsidRPr="00335A07" w:rsidTr="00DA4818">
        <w:tc>
          <w:tcPr>
            <w:tcW w:w="2098" w:type="dxa"/>
          </w:tcPr>
          <w:p w:rsidR="00D22086" w:rsidRPr="00EE3F04" w:rsidRDefault="00630652"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sz w:val="22"/>
                <w:szCs w:val="22"/>
              </w:rPr>
              <w:lastRenderedPageBreak/>
              <w:t xml:space="preserve">Accumulation charges </w:t>
            </w:r>
            <w:proofErr w:type="spellStart"/>
            <w:r w:rsidRPr="00EE3F04">
              <w:rPr>
                <w:rFonts w:asciiTheme="minorHAnsi" w:hAnsiTheme="minorHAnsi"/>
                <w:sz w:val="22"/>
                <w:szCs w:val="22"/>
              </w:rPr>
              <w:t>électrostatiques</w:t>
            </w:r>
            <w:proofErr w:type="spellEnd"/>
          </w:p>
        </w:tc>
        <w:tc>
          <w:tcPr>
            <w:tcW w:w="1701" w:type="dxa"/>
          </w:tcPr>
          <w:p w:rsidR="00D22086" w:rsidRPr="00EE3F04" w:rsidRDefault="00D22086" w:rsidP="00DA4818">
            <w:pPr>
              <w:pStyle w:val="TxBrp4"/>
              <w:spacing w:line="240" w:lineRule="auto"/>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 1815/</w:t>
            </w:r>
          </w:p>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EN-ISO 10965</w:t>
            </w:r>
          </w:p>
        </w:tc>
        <w:tc>
          <w:tcPr>
            <w:tcW w:w="1868" w:type="dxa"/>
          </w:tcPr>
          <w:p w:rsidR="00D22086" w:rsidRPr="00EE3F04" w:rsidRDefault="00630652" w:rsidP="00DA4818">
            <w:pPr>
              <w:pStyle w:val="TxBrp4"/>
              <w:spacing w:line="240" w:lineRule="auto"/>
              <w:rPr>
                <w:rFonts w:asciiTheme="minorHAnsi" w:hAnsiTheme="minorHAnsi" w:cs="Arial"/>
                <w:color w:val="000000"/>
                <w:sz w:val="22"/>
                <w:szCs w:val="22"/>
                <w:lang w:val="nl-NL"/>
              </w:rPr>
            </w:pPr>
            <w:r w:rsidRPr="00EE3F04">
              <w:rPr>
                <w:rFonts w:asciiTheme="minorHAnsi" w:hAnsiTheme="minorHAnsi"/>
                <w:sz w:val="22"/>
                <w:szCs w:val="22"/>
                <w:lang w:val="fr-BE"/>
              </w:rPr>
              <w:t>Antistatique</w:t>
            </w:r>
            <w:r w:rsidR="00D22086" w:rsidRPr="00EE3F04">
              <w:rPr>
                <w:rFonts w:asciiTheme="minorHAnsi" w:hAnsiTheme="minorHAnsi" w:cs="Arial"/>
                <w:color w:val="000000"/>
                <w:sz w:val="22"/>
                <w:szCs w:val="22"/>
                <w:lang w:val="nl-NL"/>
              </w:rPr>
              <w:t>:</w:t>
            </w:r>
          </w:p>
          <w:p w:rsidR="00D22086" w:rsidRPr="00EE3F04" w:rsidRDefault="00D22086" w:rsidP="00DA4818">
            <w:pPr>
              <w:widowControl/>
              <w:autoSpaceDE/>
              <w:autoSpaceDN/>
              <w:adjustRightInd/>
              <w:rPr>
                <w:rFonts w:asciiTheme="minorHAnsi" w:hAnsiTheme="minorHAnsi" w:cs="Arial"/>
                <w:color w:val="000000"/>
                <w:sz w:val="22"/>
                <w:szCs w:val="22"/>
                <w:lang w:val="nl-NL"/>
              </w:rPr>
            </w:pPr>
            <w:r w:rsidRPr="00EE3F04">
              <w:rPr>
                <w:rFonts w:asciiTheme="minorHAnsi" w:hAnsiTheme="minorHAnsi" w:cs="Arial"/>
                <w:color w:val="000000"/>
                <w:sz w:val="22"/>
                <w:szCs w:val="22"/>
                <w:lang w:val="nl-NL"/>
              </w:rPr>
              <w:t>≤ 2 kV</w:t>
            </w:r>
          </w:p>
        </w:tc>
        <w:tc>
          <w:tcPr>
            <w:tcW w:w="7342" w:type="dxa"/>
            <w:gridSpan w:val="4"/>
          </w:tcPr>
          <w:p w:rsidR="00D22086" w:rsidRPr="00EE3F04" w:rsidRDefault="00D22086" w:rsidP="00630652">
            <w:pPr>
              <w:widowControl/>
              <w:autoSpaceDE/>
              <w:autoSpaceDN/>
              <w:adjustRightInd/>
              <w:rPr>
                <w:rFonts w:asciiTheme="minorHAnsi" w:hAnsiTheme="minorHAnsi" w:cs="Arial"/>
                <w:color w:val="000000"/>
                <w:sz w:val="22"/>
                <w:szCs w:val="22"/>
                <w:lang w:val="fr-BE"/>
              </w:rPr>
            </w:pPr>
            <w:r w:rsidRPr="00EE3F04">
              <w:rPr>
                <w:rFonts w:asciiTheme="minorHAnsi" w:hAnsiTheme="minorHAnsi" w:cs="Arial"/>
                <w:color w:val="000000"/>
                <w:sz w:val="22"/>
                <w:szCs w:val="22"/>
                <w:lang w:val="fr-BE"/>
              </w:rPr>
              <w:t>&lt;1 x 10</w:t>
            </w:r>
            <w:r w:rsidRPr="00EE3F04">
              <w:rPr>
                <w:rFonts w:asciiTheme="minorHAnsi" w:hAnsiTheme="minorHAnsi" w:cs="Arial"/>
                <w:color w:val="000000"/>
                <w:sz w:val="22"/>
                <w:szCs w:val="22"/>
                <w:vertAlign w:val="superscript"/>
                <w:lang w:val="fr-BE"/>
              </w:rPr>
              <w:t>9</w:t>
            </w:r>
            <w:r w:rsidRPr="00EE3F04">
              <w:rPr>
                <w:rFonts w:asciiTheme="minorHAnsi" w:hAnsiTheme="minorHAnsi"/>
                <w:sz w:val="22"/>
                <w:szCs w:val="22"/>
                <w:lang w:val="fr-BE"/>
              </w:rPr>
              <w:t xml:space="preserve"> </w:t>
            </w:r>
            <w:r w:rsidRPr="00EE3F04">
              <w:rPr>
                <w:rFonts w:asciiTheme="minorHAnsi" w:hAnsiTheme="minorHAnsi"/>
                <w:sz w:val="22"/>
                <w:szCs w:val="22"/>
              </w:rPr>
              <w:t>Ω</w:t>
            </w:r>
            <w:r w:rsidRPr="00EE3F04">
              <w:rPr>
                <w:rFonts w:asciiTheme="minorHAnsi" w:hAnsiTheme="minorHAnsi"/>
                <w:sz w:val="22"/>
                <w:szCs w:val="22"/>
                <w:lang w:val="fr-BE"/>
              </w:rPr>
              <w:t xml:space="preserve">: </w:t>
            </w:r>
            <w:r w:rsidR="00630652" w:rsidRPr="00EE3F04">
              <w:rPr>
                <w:rFonts w:asciiTheme="minorHAnsi" w:hAnsiTheme="minorHAnsi"/>
                <w:sz w:val="22"/>
                <w:szCs w:val="22"/>
                <w:lang w:val="fr-BE"/>
              </w:rPr>
              <w:t>Antistatique.</w:t>
            </w:r>
            <w:r w:rsidRPr="00EE3F04">
              <w:rPr>
                <w:rFonts w:asciiTheme="minorHAnsi" w:hAnsiTheme="minorHAnsi"/>
                <w:sz w:val="22"/>
                <w:szCs w:val="22"/>
                <w:lang w:val="fr-BE"/>
              </w:rPr>
              <w:t xml:space="preserve"> </w:t>
            </w:r>
            <w:r w:rsidR="00630652" w:rsidRPr="00EE3F04">
              <w:rPr>
                <w:rFonts w:asciiTheme="minorHAnsi" w:hAnsiTheme="minorHAnsi"/>
                <w:sz w:val="22"/>
                <w:szCs w:val="22"/>
                <w:lang w:val="fr-BE"/>
              </w:rPr>
              <w:t xml:space="preserve">Tension au niveau du corps : passage </w:t>
            </w:r>
            <w:r w:rsidRPr="00EE3F04">
              <w:rPr>
                <w:rFonts w:asciiTheme="minorHAnsi" w:hAnsiTheme="minorHAnsi"/>
                <w:sz w:val="22"/>
                <w:szCs w:val="22"/>
                <w:lang w:val="fr-BE"/>
              </w:rPr>
              <w:t>(&lt; 2 kV).</w:t>
            </w:r>
          </w:p>
        </w:tc>
      </w:tr>
    </w:tbl>
    <w:p w:rsidR="00D22086" w:rsidRPr="00EE3F04" w:rsidRDefault="00D22086" w:rsidP="000A4048">
      <w:pPr>
        <w:pStyle w:val="TxBrp4"/>
        <w:spacing w:line="240" w:lineRule="auto"/>
        <w:rPr>
          <w:rFonts w:asciiTheme="minorHAnsi" w:hAnsiTheme="minorHAnsi"/>
          <w:sz w:val="22"/>
          <w:szCs w:val="22"/>
          <w:u w:val="single"/>
          <w:lang w:val="fr-BE"/>
        </w:rPr>
      </w:pPr>
    </w:p>
    <w:p w:rsidR="00EE3F04" w:rsidRPr="00335A07" w:rsidRDefault="00EE3F04" w:rsidP="00EA686A">
      <w:pPr>
        <w:widowControl/>
        <w:autoSpaceDE/>
        <w:autoSpaceDN/>
        <w:adjustRightInd/>
        <w:spacing w:after="160" w:line="259" w:lineRule="auto"/>
        <w:rPr>
          <w:rFonts w:asciiTheme="minorHAnsi" w:hAnsiTheme="minorHAnsi" w:cs="Arial"/>
          <w:sz w:val="22"/>
          <w:szCs w:val="22"/>
          <w:u w:val="single"/>
          <w:lang w:val="fr-BE"/>
        </w:rPr>
        <w:sectPr w:rsidR="00EE3F04" w:rsidRPr="00335A07" w:rsidSect="00D22086">
          <w:pgSz w:w="15840" w:h="12240" w:orient="landscape"/>
          <w:pgMar w:top="1418" w:right="1440" w:bottom="1750" w:left="1440" w:header="1440" w:footer="720" w:gutter="0"/>
          <w:cols w:space="720"/>
          <w:noEndnote/>
          <w:docGrid w:linePitch="272"/>
        </w:sectPr>
      </w:pPr>
    </w:p>
    <w:p w:rsidR="00D46C64" w:rsidRPr="00EE3F04" w:rsidRDefault="00D46C64" w:rsidP="00D46C64">
      <w:pPr>
        <w:widowControl/>
        <w:autoSpaceDE/>
        <w:adjustRightInd/>
        <w:spacing w:after="160" w:line="256" w:lineRule="auto"/>
        <w:rPr>
          <w:rFonts w:asciiTheme="minorHAnsi" w:hAnsiTheme="minorHAnsi" w:cs="Arial"/>
          <w:sz w:val="22"/>
          <w:szCs w:val="22"/>
          <w:u w:val="single"/>
          <w:lang w:val="fr-BE" w:eastAsia="fr-BE"/>
        </w:rPr>
      </w:pPr>
      <w:r w:rsidRPr="00826CFA">
        <w:rPr>
          <w:rFonts w:asciiTheme="minorHAnsi" w:hAnsiTheme="minorHAnsi"/>
          <w:sz w:val="22"/>
          <w:szCs w:val="22"/>
          <w:u w:val="single"/>
          <w:lang w:val="fr-BE"/>
        </w:rPr>
        <w:lastRenderedPageBreak/>
        <w:t>Exécution et pose</w:t>
      </w:r>
    </w:p>
    <w:p w:rsidR="00D46C64" w:rsidRDefault="00403C98" w:rsidP="00D46C64">
      <w:pPr>
        <w:pStyle w:val="TxBrp4"/>
        <w:spacing w:line="240" w:lineRule="auto"/>
        <w:rPr>
          <w:rFonts w:asciiTheme="minorHAnsi" w:hAnsiTheme="minorHAnsi"/>
          <w:color w:val="000000"/>
          <w:sz w:val="22"/>
          <w:szCs w:val="22"/>
          <w:lang w:val="fr-BE"/>
        </w:rPr>
      </w:pPr>
      <w:r>
        <w:rPr>
          <w:rFonts w:asciiTheme="minorHAnsi" w:hAnsiTheme="minorHAnsi"/>
          <w:color w:val="000000"/>
          <w:sz w:val="22"/>
          <w:szCs w:val="22"/>
          <w:lang w:val="fr-BE"/>
        </w:rPr>
        <w:t xml:space="preserve">La pose du dalle et </w:t>
      </w:r>
      <w:r w:rsidR="00D46C64" w:rsidRPr="00EE3F04">
        <w:rPr>
          <w:rFonts w:asciiTheme="minorHAnsi" w:hAnsiTheme="minorHAnsi"/>
          <w:color w:val="000000"/>
          <w:sz w:val="22"/>
          <w:szCs w:val="22"/>
          <w:lang w:val="fr-BE"/>
        </w:rPr>
        <w:t>lame</w:t>
      </w:r>
      <w:r w:rsidR="00D46C64" w:rsidRPr="00EE3F04">
        <w:rPr>
          <w:rFonts w:asciiTheme="minorHAnsi" w:hAnsiTheme="minorHAnsi" w:cs="Arial"/>
          <w:sz w:val="22"/>
          <w:szCs w:val="22"/>
          <w:lang w:val="fr-FR"/>
        </w:rPr>
        <w:t xml:space="preserve"> </w:t>
      </w:r>
      <w:r w:rsidR="00D46C64" w:rsidRPr="00EE3F04">
        <w:rPr>
          <w:rFonts w:asciiTheme="minorHAnsi" w:hAnsiTheme="minorHAnsi"/>
          <w:color w:val="000000"/>
          <w:sz w:val="22"/>
          <w:szCs w:val="22"/>
          <w:lang w:val="fr-BE"/>
        </w:rPr>
        <w:t>se fait selon les instructions du chapitre 7 de la NIT 241 du CTSC, pour l’exécution correcte des revêtements de sol souples.</w:t>
      </w:r>
    </w:p>
    <w:p w:rsidR="00826CFA" w:rsidRPr="00EE3F04" w:rsidRDefault="00826CFA" w:rsidP="00D46C64">
      <w:pPr>
        <w:pStyle w:val="TxBrp4"/>
        <w:spacing w:line="240" w:lineRule="auto"/>
        <w:rPr>
          <w:rFonts w:asciiTheme="minorHAnsi" w:hAnsiTheme="minorHAnsi"/>
          <w:color w:val="000000"/>
          <w:sz w:val="22"/>
          <w:szCs w:val="22"/>
          <w:lang w:val="fr-BE"/>
        </w:rPr>
      </w:pPr>
    </w:p>
    <w:p w:rsidR="00D46C64" w:rsidRPr="00EE3F04" w:rsidRDefault="00D46C64" w:rsidP="00D46C64">
      <w:pPr>
        <w:pStyle w:val="TxBrp4"/>
        <w:spacing w:line="240" w:lineRule="auto"/>
        <w:rPr>
          <w:rFonts w:asciiTheme="minorHAnsi" w:hAnsiTheme="minorHAnsi" w:cs="Arial"/>
          <w:iCs/>
          <w:color w:val="000000"/>
          <w:sz w:val="22"/>
          <w:szCs w:val="22"/>
          <w:lang w:val="fr-BE"/>
        </w:rPr>
      </w:pPr>
      <w:r w:rsidRPr="00EE3F04">
        <w:rPr>
          <w:rFonts w:asciiTheme="minorHAnsi" w:hAnsiTheme="minorHAnsi"/>
          <w:color w:val="000000"/>
          <w:sz w:val="22"/>
          <w:szCs w:val="22"/>
          <w:lang w:val="fr-BE"/>
        </w:rPr>
        <w:t>Si les dalles</w:t>
      </w:r>
      <w:r w:rsidR="00403C98">
        <w:rPr>
          <w:rFonts w:asciiTheme="minorHAnsi" w:hAnsiTheme="minorHAnsi"/>
          <w:color w:val="000000"/>
          <w:sz w:val="22"/>
          <w:szCs w:val="22"/>
          <w:lang w:val="fr-BE"/>
        </w:rPr>
        <w:t xml:space="preserve"> et </w:t>
      </w:r>
      <w:r w:rsidRPr="00EE3F04">
        <w:rPr>
          <w:rFonts w:asciiTheme="minorHAnsi" w:hAnsiTheme="minorHAnsi"/>
          <w:color w:val="000000"/>
          <w:sz w:val="22"/>
          <w:szCs w:val="22"/>
          <w:lang w:val="fr-BE"/>
        </w:rPr>
        <w:t xml:space="preserve">lames sont posé sur un plancher surélevé, celui-ci doit </w:t>
      </w:r>
      <w:r w:rsidRPr="00EE3F04">
        <w:rPr>
          <w:rFonts w:asciiTheme="minorHAnsi" w:hAnsiTheme="minorHAnsi"/>
          <w:sz w:val="22"/>
          <w:szCs w:val="22"/>
          <w:lang w:val="fr-BE"/>
        </w:rPr>
        <w:t>être conforme le norme NIT 230</w:t>
      </w:r>
    </w:p>
    <w:p w:rsidR="00D46C64" w:rsidRDefault="00D46C64" w:rsidP="00D46C64">
      <w:pPr>
        <w:pStyle w:val="TxBrp4"/>
        <w:spacing w:line="240" w:lineRule="auto"/>
        <w:rPr>
          <w:rFonts w:asciiTheme="minorHAnsi" w:hAnsiTheme="minorHAnsi"/>
          <w:sz w:val="22"/>
          <w:szCs w:val="22"/>
          <w:lang w:val="fr-BE"/>
        </w:rPr>
      </w:pPr>
      <w:r w:rsidRPr="00EE3F04">
        <w:rPr>
          <w:rFonts w:asciiTheme="minorHAnsi" w:hAnsiTheme="minorHAnsi"/>
          <w:sz w:val="22"/>
          <w:szCs w:val="22"/>
          <w:lang w:val="fr-BE"/>
        </w:rPr>
        <w:t xml:space="preserve">Le maître de l’ouvrage prévoit de l’espace pour stocker les dalles </w:t>
      </w:r>
      <w:r w:rsidR="00826CFA" w:rsidRPr="00EE3F04">
        <w:rPr>
          <w:rFonts w:asciiTheme="minorHAnsi" w:hAnsiTheme="minorHAnsi"/>
          <w:sz w:val="22"/>
          <w:szCs w:val="22"/>
          <w:lang w:val="fr-BE"/>
        </w:rPr>
        <w:t>horizontalement</w:t>
      </w:r>
      <w:r w:rsidRPr="00EE3F04">
        <w:rPr>
          <w:rFonts w:asciiTheme="minorHAnsi" w:hAnsiTheme="minorHAnsi"/>
          <w:sz w:val="22"/>
          <w:szCs w:val="22"/>
          <w:lang w:val="fr-BE"/>
        </w:rPr>
        <w:t xml:space="preserve"> dans un local sec et ventilé où la température extérieure est d’au moins 17 °C.</w:t>
      </w:r>
    </w:p>
    <w:p w:rsidR="00826CFA" w:rsidRPr="00EE3F04" w:rsidRDefault="00826CFA" w:rsidP="00D46C64">
      <w:pPr>
        <w:pStyle w:val="TxBrp4"/>
        <w:spacing w:line="240" w:lineRule="auto"/>
        <w:rPr>
          <w:rFonts w:asciiTheme="minorHAnsi" w:hAnsiTheme="minorHAnsi"/>
          <w:sz w:val="22"/>
          <w:szCs w:val="22"/>
          <w:lang w:val="fr-BE"/>
        </w:rPr>
      </w:pPr>
    </w:p>
    <w:p w:rsidR="00D46C64" w:rsidRPr="00EE3F04" w:rsidRDefault="00D46C64" w:rsidP="00D46C64">
      <w:pPr>
        <w:pStyle w:val="TxBrp4"/>
        <w:spacing w:line="240" w:lineRule="auto"/>
        <w:rPr>
          <w:rFonts w:asciiTheme="minorHAnsi" w:hAnsiTheme="minorHAnsi" w:cs="Arial"/>
          <w:sz w:val="22"/>
          <w:szCs w:val="22"/>
        </w:rPr>
      </w:pPr>
      <w:r w:rsidRPr="00EE3F04">
        <w:rPr>
          <w:rFonts w:asciiTheme="minorHAnsi" w:hAnsiTheme="minorHAnsi"/>
          <w:sz w:val="22"/>
          <w:szCs w:val="22"/>
          <w:lang w:val="fr-BE"/>
        </w:rPr>
        <w:t xml:space="preserve">La </w:t>
      </w:r>
      <w:r w:rsidR="00403C98">
        <w:rPr>
          <w:rFonts w:asciiTheme="minorHAnsi" w:hAnsiTheme="minorHAnsi" w:cs="Arial"/>
          <w:sz w:val="22"/>
          <w:szCs w:val="22"/>
          <w:lang w:val="fr-FR"/>
        </w:rPr>
        <w:t xml:space="preserve">dalle et </w:t>
      </w:r>
      <w:r w:rsidRPr="00EE3F04">
        <w:rPr>
          <w:rFonts w:asciiTheme="minorHAnsi" w:hAnsiTheme="minorHAnsi" w:cs="Arial"/>
          <w:sz w:val="22"/>
          <w:szCs w:val="22"/>
          <w:lang w:val="fr-FR"/>
        </w:rPr>
        <w:t>lame</w:t>
      </w:r>
      <w:r w:rsidRPr="00EE3F04">
        <w:rPr>
          <w:rFonts w:asciiTheme="minorHAnsi" w:hAnsiTheme="minorHAnsi"/>
          <w:sz w:val="22"/>
          <w:szCs w:val="22"/>
          <w:lang w:val="fr-BE"/>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r w:rsidRPr="00EE3F04">
        <w:rPr>
          <w:rFonts w:asciiTheme="minorHAnsi" w:hAnsiTheme="minorHAnsi"/>
          <w:sz w:val="22"/>
          <w:szCs w:val="22"/>
        </w:rPr>
        <w:t xml:space="preserve">La pose du </w:t>
      </w:r>
      <w:r w:rsidRPr="00EE3F04">
        <w:rPr>
          <w:rFonts w:asciiTheme="minorHAnsi" w:hAnsiTheme="minorHAnsi" w:cs="Arial"/>
          <w:sz w:val="22"/>
          <w:szCs w:val="22"/>
          <w:lang w:val="fr-FR"/>
        </w:rPr>
        <w:t>sol floqué</w:t>
      </w:r>
      <w:r w:rsidRPr="00EE3F04">
        <w:rPr>
          <w:rFonts w:asciiTheme="minorHAnsi" w:hAnsiTheme="minorHAnsi"/>
          <w:sz w:val="22"/>
          <w:szCs w:val="22"/>
        </w:rPr>
        <w:t xml:space="preserve"> englobe </w:t>
      </w:r>
      <w:proofErr w:type="spellStart"/>
      <w:r w:rsidRPr="00EE3F04">
        <w:rPr>
          <w:rFonts w:asciiTheme="minorHAnsi" w:hAnsiTheme="minorHAnsi"/>
          <w:sz w:val="22"/>
          <w:szCs w:val="22"/>
        </w:rPr>
        <w:t>également</w:t>
      </w:r>
      <w:proofErr w:type="spellEnd"/>
      <w:r w:rsidRPr="00EE3F04">
        <w:rPr>
          <w:rFonts w:asciiTheme="minorHAnsi" w:hAnsiTheme="minorHAnsi"/>
          <w:sz w:val="22"/>
          <w:szCs w:val="22"/>
        </w:rPr>
        <w:t xml:space="preserve"> : </w:t>
      </w:r>
    </w:p>
    <w:p w:rsidR="00D46C64" w:rsidRPr="00EE3F04" w:rsidRDefault="00D46C64" w:rsidP="00D46C64">
      <w:pPr>
        <w:pStyle w:val="TxBrp6"/>
        <w:numPr>
          <w:ilvl w:val="0"/>
          <w:numId w:val="17"/>
        </w:numPr>
        <w:tabs>
          <w:tab w:val="left" w:pos="323"/>
        </w:tabs>
        <w:spacing w:line="240" w:lineRule="auto"/>
        <w:rPr>
          <w:rFonts w:asciiTheme="minorHAnsi" w:hAnsiTheme="minorHAnsi" w:cs="Arial"/>
          <w:sz w:val="22"/>
          <w:szCs w:val="22"/>
          <w:lang w:val="fr-BE"/>
        </w:rPr>
      </w:pPr>
      <w:r w:rsidRPr="00EE3F04">
        <w:rPr>
          <w:rFonts w:asciiTheme="minorHAnsi" w:hAnsiTheme="minorHAnsi"/>
          <w:sz w:val="22"/>
          <w:szCs w:val="22"/>
          <w:lang w:val="fr-BE"/>
        </w:rPr>
        <w:t>La réparation des chapes en stabilisé avec des mortiers de ragréage adaptés offrant une résistance à la pression de ≥ 30 N/mm</w:t>
      </w:r>
      <w:r w:rsidRPr="00EE3F04">
        <w:rPr>
          <w:rFonts w:asciiTheme="minorHAnsi" w:hAnsiTheme="minorHAnsi"/>
          <w:sz w:val="22"/>
          <w:szCs w:val="22"/>
          <w:vertAlign w:val="superscript"/>
          <w:lang w:val="fr-BE"/>
        </w:rPr>
        <w:t xml:space="preserve">2 </w:t>
      </w:r>
      <w:r w:rsidRPr="00EE3F04">
        <w:rPr>
          <w:rFonts w:asciiTheme="minorHAnsi" w:hAnsiTheme="minorHAnsi"/>
          <w:sz w:val="22"/>
          <w:szCs w:val="22"/>
          <w:lang w:val="fr-BE"/>
        </w:rPr>
        <w:t>mesurée selon NEN-EN 13892-2:2002 au bout de 28 jours et une résistance à la flexion de ≥ 8 N/mm² mesurée selon NEN-EN 13892-2:2002 au bout de 28 jours. Ces mortiers doivent également port</w:t>
      </w:r>
      <w:r w:rsidR="00446889">
        <w:rPr>
          <w:rFonts w:asciiTheme="minorHAnsi" w:hAnsiTheme="minorHAnsi"/>
          <w:sz w:val="22"/>
          <w:szCs w:val="22"/>
          <w:lang w:val="fr-BE"/>
        </w:rPr>
        <w:t>er le label EC1+ et l’étiquette</w:t>
      </w:r>
      <w:r w:rsidR="00403C98">
        <w:rPr>
          <w:rFonts w:asciiTheme="minorHAnsi" w:hAnsiTheme="minorHAnsi"/>
          <w:sz w:val="22"/>
          <w:szCs w:val="22"/>
          <w:lang w:val="fr-BE"/>
        </w:rPr>
        <w:t> </w:t>
      </w:r>
      <w:r w:rsidRPr="00EE3F04">
        <w:rPr>
          <w:rFonts w:asciiTheme="minorHAnsi" w:hAnsiTheme="minorHAnsi"/>
          <w:sz w:val="22"/>
          <w:szCs w:val="22"/>
          <w:lang w:val="fr-BE"/>
        </w:rPr>
        <w:t>90 % moins de poussière.</w:t>
      </w:r>
    </w:p>
    <w:p w:rsidR="00D46C64" w:rsidRPr="00EE3F04" w:rsidRDefault="00D46C64" w:rsidP="00D46C64">
      <w:pPr>
        <w:pStyle w:val="TxBrp6"/>
        <w:numPr>
          <w:ilvl w:val="0"/>
          <w:numId w:val="17"/>
        </w:numPr>
        <w:tabs>
          <w:tab w:val="left" w:pos="323"/>
        </w:tabs>
        <w:spacing w:line="240" w:lineRule="auto"/>
        <w:rPr>
          <w:rFonts w:asciiTheme="minorHAnsi" w:hAnsiTheme="minorHAnsi" w:cs="Arial"/>
          <w:sz w:val="22"/>
          <w:szCs w:val="22"/>
          <w:lang w:val="fr-BE"/>
        </w:rPr>
      </w:pPr>
      <w:r w:rsidRPr="00EE3F04">
        <w:rPr>
          <w:rFonts w:asciiTheme="minorHAnsi" w:hAnsiTheme="minorHAnsi"/>
          <w:sz w:val="22"/>
          <w:szCs w:val="22"/>
          <w:lang w:val="fr-BE"/>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w:t>
      </w:r>
      <w:r w:rsidR="00446889">
        <w:rPr>
          <w:rFonts w:asciiTheme="minorHAnsi" w:hAnsiTheme="minorHAnsi"/>
          <w:sz w:val="22"/>
          <w:szCs w:val="22"/>
          <w:lang w:val="fr-BE"/>
        </w:rPr>
        <w:t>abel EC1+ et l’étiquette</w:t>
      </w:r>
      <w:r w:rsidR="00403C98">
        <w:rPr>
          <w:rFonts w:asciiTheme="minorHAnsi" w:hAnsiTheme="minorHAnsi"/>
          <w:sz w:val="22"/>
          <w:szCs w:val="22"/>
          <w:lang w:val="fr-BE"/>
        </w:rPr>
        <w:t> </w:t>
      </w:r>
      <w:r w:rsidRPr="00EE3F04">
        <w:rPr>
          <w:rFonts w:asciiTheme="minorHAnsi" w:hAnsiTheme="minorHAnsi"/>
          <w:sz w:val="22"/>
          <w:szCs w:val="22"/>
          <w:lang w:val="fr-BE"/>
        </w:rPr>
        <w:t>90 % moins de poussière.</w:t>
      </w:r>
    </w:p>
    <w:p w:rsidR="00D46C64" w:rsidRPr="00EE3F04" w:rsidRDefault="00D46C64" w:rsidP="00D46C64">
      <w:pPr>
        <w:pStyle w:val="TxBrp6"/>
        <w:numPr>
          <w:ilvl w:val="0"/>
          <w:numId w:val="17"/>
        </w:numPr>
        <w:tabs>
          <w:tab w:val="left" w:pos="323"/>
        </w:tabs>
        <w:spacing w:line="240" w:lineRule="auto"/>
        <w:rPr>
          <w:rFonts w:asciiTheme="minorHAnsi" w:hAnsiTheme="minorHAnsi" w:cs="Arial"/>
          <w:sz w:val="22"/>
          <w:szCs w:val="22"/>
          <w:lang w:val="fr-BE"/>
        </w:rPr>
      </w:pPr>
      <w:r w:rsidRPr="00EE3F04">
        <w:rPr>
          <w:rFonts w:asciiTheme="minorHAnsi" w:hAnsiTheme="minorHAnsi"/>
          <w:sz w:val="22"/>
          <w:szCs w:val="22"/>
          <w:lang w:val="fr-BE"/>
        </w:rPr>
        <w:t>Le contrôle selon la méthode CM du taux d’humidité de la chape. Pour une chape adhésive, il convient également de déterminer le taux d’humidité du béton d’isolation et du sol porteur.</w:t>
      </w:r>
    </w:p>
    <w:p w:rsidR="00D46C64" w:rsidRPr="00EE3F04" w:rsidRDefault="00D46C64" w:rsidP="00D46C64">
      <w:pPr>
        <w:pStyle w:val="TxBrp5"/>
        <w:numPr>
          <w:ilvl w:val="0"/>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Le taux d’humidité maximum est de 2,0 % pour les chapes liées au ciment et de 0,5 % pour les chapes anhydrites.</w:t>
      </w:r>
    </w:p>
    <w:p w:rsidR="00D46C64" w:rsidRPr="00EE3F04" w:rsidRDefault="00D46C64" w:rsidP="00D46C64">
      <w:pPr>
        <w:pStyle w:val="TxBrp5"/>
        <w:numPr>
          <w:ilvl w:val="0"/>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Si un chauffage par le sol est prévu, le taux d’humidité maximum admis est de 1,8 % pour les chapes liées au ciment et de 0,3 % pour les chapes anhydrites.</w:t>
      </w:r>
    </w:p>
    <w:p w:rsidR="00D46C64" w:rsidRPr="00EE3F04" w:rsidRDefault="00D46C64" w:rsidP="00D46C64">
      <w:pPr>
        <w:pStyle w:val="TxBrp4"/>
        <w:numPr>
          <w:ilvl w:val="0"/>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rsidR="00D46C64" w:rsidRPr="00EE3F04" w:rsidRDefault="00D46C64" w:rsidP="00D46C64">
      <w:pPr>
        <w:pStyle w:val="TxBrp5"/>
        <w:numPr>
          <w:ilvl w:val="0"/>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La chape doit également être propre,</w:t>
      </w:r>
      <w:r w:rsidR="00826CFA">
        <w:rPr>
          <w:rFonts w:asciiTheme="minorHAnsi" w:hAnsiTheme="minorHAnsi"/>
          <w:sz w:val="22"/>
          <w:szCs w:val="22"/>
          <w:lang w:val="fr-BE"/>
        </w:rPr>
        <w:t xml:space="preserve"> </w:t>
      </w:r>
      <w:r w:rsidRPr="00EE3F04">
        <w:rPr>
          <w:rFonts w:asciiTheme="minorHAnsi" w:hAnsiTheme="minorHAnsi"/>
          <w:sz w:val="22"/>
          <w:szCs w:val="22"/>
          <w:lang w:val="fr-BE"/>
        </w:rPr>
        <w:t>sec en permanence et exempt de graisse et de salissures,</w:t>
      </w:r>
      <w:r w:rsidR="00826CFA">
        <w:rPr>
          <w:rFonts w:asciiTheme="minorHAnsi" w:hAnsiTheme="minorHAnsi"/>
          <w:sz w:val="22"/>
          <w:szCs w:val="22"/>
          <w:lang w:val="fr-BE"/>
        </w:rPr>
        <w:t xml:space="preserve"> </w:t>
      </w:r>
      <w:r w:rsidRPr="00EE3F04">
        <w:rPr>
          <w:rFonts w:asciiTheme="minorHAnsi" w:hAnsiTheme="minorHAnsi"/>
          <w:sz w:val="22"/>
          <w:szCs w:val="22"/>
          <w:lang w:val="fr-BE"/>
        </w:rPr>
        <w:t>conformément aux exigences indiquées dans le DIN 18 365.</w:t>
      </w:r>
    </w:p>
    <w:p w:rsidR="00D46C64" w:rsidRPr="00EE3F04" w:rsidRDefault="00446889" w:rsidP="00D46C64">
      <w:pPr>
        <w:pStyle w:val="TxBrp5"/>
        <w:numPr>
          <w:ilvl w:val="0"/>
          <w:numId w:val="17"/>
        </w:numPr>
        <w:spacing w:line="240" w:lineRule="auto"/>
        <w:rPr>
          <w:rFonts w:asciiTheme="minorHAnsi" w:hAnsiTheme="minorHAnsi" w:cs="Arial"/>
          <w:sz w:val="22"/>
          <w:szCs w:val="22"/>
          <w:lang w:val="fr-BE"/>
        </w:rPr>
      </w:pPr>
      <w:r>
        <w:rPr>
          <w:rFonts w:asciiTheme="minorHAnsi" w:hAnsiTheme="minorHAnsi"/>
          <w:sz w:val="22"/>
          <w:szCs w:val="22"/>
          <w:lang w:val="fr-BE"/>
        </w:rPr>
        <w:t>Chape à base de ciment</w:t>
      </w:r>
    </w:p>
    <w:p w:rsidR="00D46C64" w:rsidRPr="00EE3F04" w:rsidRDefault="00D46C64" w:rsidP="00D46C64">
      <w:pPr>
        <w:pStyle w:val="TxBrp5"/>
        <w:numPr>
          <w:ilvl w:val="3"/>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Un primaire est toujours appliqué ; il doit être adapté à la nature de la chape et à la nature des produits d’égalisation. Le primaire présente un poids spécifique de 1,01 kg/l et un rendement de 100-200 g</w:t>
      </w:r>
      <w:r w:rsidR="00826CFA">
        <w:rPr>
          <w:rFonts w:asciiTheme="minorHAnsi" w:hAnsiTheme="minorHAnsi"/>
          <w:sz w:val="22"/>
          <w:szCs w:val="22"/>
          <w:lang w:val="fr-BE"/>
        </w:rPr>
        <w:t>r</w:t>
      </w:r>
      <w:r w:rsidRPr="00EE3F04">
        <w:rPr>
          <w:rFonts w:asciiTheme="minorHAnsi" w:hAnsiTheme="minorHAnsi"/>
          <w:sz w:val="22"/>
          <w:szCs w:val="22"/>
          <w:lang w:val="fr-BE"/>
        </w:rPr>
        <w:t>/m² ; il doit en outre porter le label EC1+ conformément à EN 13999-2/4 et l’écolabel.</w:t>
      </w:r>
    </w:p>
    <w:p w:rsidR="00D46C64" w:rsidRPr="00EE3F04" w:rsidRDefault="00D46C64" w:rsidP="00D46C64">
      <w:pPr>
        <w:pStyle w:val="TxBrp5"/>
        <w:numPr>
          <w:ilvl w:val="3"/>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 xml:space="preserve">L’égalisation obligatoire de toute la surface en une épaisseur de chape minimum de 2 mm, avec une résistance à la pression de &gt; 34,0 N/mm² et une résistance à la flexion de 9,0 N/mm² selon NEN-EN 13892-2:2002 au bout de 28 jours, à appliquer après avoir </w:t>
      </w:r>
      <w:r w:rsidRPr="00EE3F04">
        <w:rPr>
          <w:rFonts w:asciiTheme="minorHAnsi" w:hAnsiTheme="minorHAnsi"/>
          <w:sz w:val="22"/>
          <w:szCs w:val="22"/>
          <w:lang w:val="fr-BE"/>
        </w:rPr>
        <w:lastRenderedPageBreak/>
        <w:t>consulté le fabricant, et présentant le label EC1+ et l’étiquette 90 % moins de poussière. Ce dernier offrira un rendement de 1,5 kg/m² par mm d’épaisseur de couche avec un emballage de 23 kg.</w:t>
      </w:r>
    </w:p>
    <w:p w:rsidR="00D46C64" w:rsidRPr="00EE3F04" w:rsidRDefault="00D46C64" w:rsidP="00D46C64">
      <w:pPr>
        <w:pStyle w:val="TxBrp5"/>
        <w:numPr>
          <w:ilvl w:val="3"/>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D46C64" w:rsidRPr="00EE3F04" w:rsidRDefault="00D46C64" w:rsidP="00D46C64">
      <w:pPr>
        <w:pStyle w:val="TxBrp5"/>
        <w:numPr>
          <w:ilvl w:val="0"/>
          <w:numId w:val="17"/>
        </w:numPr>
        <w:spacing w:line="240" w:lineRule="auto"/>
        <w:rPr>
          <w:rFonts w:asciiTheme="minorHAnsi" w:hAnsiTheme="minorHAnsi" w:cs="Arial"/>
          <w:sz w:val="22"/>
          <w:szCs w:val="22"/>
        </w:rPr>
      </w:pPr>
      <w:proofErr w:type="spellStart"/>
      <w:r w:rsidRPr="00EE3F04">
        <w:rPr>
          <w:rFonts w:asciiTheme="minorHAnsi" w:hAnsiTheme="minorHAnsi"/>
          <w:sz w:val="22"/>
          <w:szCs w:val="22"/>
        </w:rPr>
        <w:t>Chape</w:t>
      </w:r>
      <w:proofErr w:type="spellEnd"/>
      <w:r w:rsidRPr="00EE3F04">
        <w:rPr>
          <w:rFonts w:asciiTheme="minorHAnsi" w:hAnsiTheme="minorHAnsi"/>
          <w:sz w:val="22"/>
          <w:szCs w:val="22"/>
        </w:rPr>
        <w:t xml:space="preserve"> anhydrite</w:t>
      </w:r>
    </w:p>
    <w:p w:rsidR="00826CFA" w:rsidRPr="00826CFA" w:rsidRDefault="00D46C64" w:rsidP="00D46C64">
      <w:pPr>
        <w:pStyle w:val="TxBrp5"/>
        <w:numPr>
          <w:ilvl w:val="3"/>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 xml:space="preserve">L’application sur la chape en anhydrite synthétique d’un apprêt adapté à base de dispersion acrylique présentant un poids spécifique de 1,01 kg/l et un rendement de </w:t>
      </w:r>
    </w:p>
    <w:p w:rsidR="00826CFA" w:rsidRDefault="00D46C64" w:rsidP="00826CFA">
      <w:pPr>
        <w:pStyle w:val="TxBrp5"/>
        <w:spacing w:line="240" w:lineRule="auto"/>
        <w:ind w:left="1073" w:firstLine="0"/>
        <w:rPr>
          <w:rFonts w:asciiTheme="minorHAnsi" w:hAnsiTheme="minorHAnsi"/>
          <w:sz w:val="22"/>
          <w:szCs w:val="22"/>
          <w:lang w:val="fr-BE"/>
        </w:rPr>
      </w:pPr>
      <w:r w:rsidRPr="00EE3F04">
        <w:rPr>
          <w:rFonts w:asciiTheme="minorHAnsi" w:hAnsiTheme="minorHAnsi"/>
          <w:sz w:val="22"/>
          <w:szCs w:val="22"/>
          <w:lang w:val="fr-BE"/>
        </w:rPr>
        <w:t>100</w:t>
      </w:r>
      <w:r w:rsidR="00826CFA">
        <w:rPr>
          <w:rFonts w:asciiTheme="minorHAnsi" w:hAnsiTheme="minorHAnsi"/>
          <w:sz w:val="22"/>
          <w:szCs w:val="22"/>
          <w:lang w:val="fr-BE"/>
        </w:rPr>
        <w:t>-200 gr</w:t>
      </w:r>
      <w:r w:rsidRPr="00EE3F04">
        <w:rPr>
          <w:rFonts w:asciiTheme="minorHAnsi" w:hAnsiTheme="minorHAnsi"/>
          <w:sz w:val="22"/>
          <w:szCs w:val="22"/>
          <w:lang w:val="fr-BE"/>
        </w:rPr>
        <w:t xml:space="preserve">/m² ; ce produit doit en outre porter le label EC1+ conformément à </w:t>
      </w:r>
    </w:p>
    <w:p w:rsidR="00D46C64" w:rsidRPr="00EE3F04" w:rsidRDefault="00D46C64" w:rsidP="00826CFA">
      <w:pPr>
        <w:pStyle w:val="TxBrp5"/>
        <w:spacing w:line="240" w:lineRule="auto"/>
        <w:ind w:left="1073" w:firstLine="0"/>
        <w:rPr>
          <w:rFonts w:asciiTheme="minorHAnsi" w:hAnsiTheme="minorHAnsi" w:cs="Arial"/>
          <w:sz w:val="22"/>
          <w:szCs w:val="22"/>
          <w:lang w:val="fr-BE"/>
        </w:rPr>
      </w:pPr>
      <w:r w:rsidRPr="00EE3F04">
        <w:rPr>
          <w:rFonts w:asciiTheme="minorHAnsi" w:hAnsiTheme="minorHAnsi"/>
          <w:sz w:val="22"/>
          <w:szCs w:val="22"/>
          <w:lang w:val="fr-BE"/>
        </w:rPr>
        <w:t>EN 13999-2/4 et l’écolabel.</w:t>
      </w:r>
    </w:p>
    <w:p w:rsidR="00D46C64" w:rsidRPr="00EE3F04" w:rsidRDefault="00D46C64" w:rsidP="00D46C64">
      <w:pPr>
        <w:pStyle w:val="TxBrp5"/>
        <w:numPr>
          <w:ilvl w:val="3"/>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Ce produit doit être recommandé par le fabricant de vinyle.</w:t>
      </w:r>
    </w:p>
    <w:p w:rsidR="00D46C64" w:rsidRPr="00EE3F04" w:rsidRDefault="00D46C64" w:rsidP="00D46C64">
      <w:pPr>
        <w:pStyle w:val="TxBrp5"/>
        <w:numPr>
          <w:ilvl w:val="3"/>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D46C64" w:rsidRPr="00EE3F04" w:rsidRDefault="00D46C64" w:rsidP="00D46C64">
      <w:pPr>
        <w:pStyle w:val="TxBrp5"/>
        <w:numPr>
          <w:ilvl w:val="3"/>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D46C64" w:rsidRPr="00EE3F04" w:rsidRDefault="00D46C64" w:rsidP="00D46C64">
      <w:pPr>
        <w:pStyle w:val="TxBrp5"/>
        <w:numPr>
          <w:ilvl w:val="0"/>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L’épaisseur de la couche et la résistance de l’égalisation sont fonction de la charge ponctuelle permanente et de la nature du trafic.</w:t>
      </w:r>
    </w:p>
    <w:p w:rsidR="00D46C64" w:rsidRPr="00EE3F04" w:rsidRDefault="00D46C64" w:rsidP="00D46C64">
      <w:pPr>
        <w:pStyle w:val="TxBrp5"/>
        <w:numPr>
          <w:ilvl w:val="0"/>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La couche d’égalisation sera poncée pour obtenir une surface parfaitement plane.</w:t>
      </w:r>
    </w:p>
    <w:p w:rsidR="00D46C64" w:rsidRPr="00EE3F04" w:rsidRDefault="00D46C64" w:rsidP="00D46C64">
      <w:pPr>
        <w:pStyle w:val="TxBrp4"/>
        <w:numPr>
          <w:ilvl w:val="0"/>
          <w:numId w:val="17"/>
        </w:numPr>
        <w:tabs>
          <w:tab w:val="clear" w:pos="204"/>
          <w:tab w:val="clear" w:pos="683"/>
          <w:tab w:val="left" w:pos="708"/>
        </w:tabs>
        <w:spacing w:line="240" w:lineRule="auto"/>
        <w:rPr>
          <w:rFonts w:asciiTheme="minorHAnsi" w:hAnsiTheme="minorHAnsi" w:cs="Arial"/>
          <w:sz w:val="22"/>
          <w:szCs w:val="22"/>
          <w:lang w:val="fr-FR"/>
        </w:rPr>
      </w:pPr>
      <w:r w:rsidRPr="00EE3F04">
        <w:rPr>
          <w:rFonts w:asciiTheme="minorHAnsi" w:hAnsiTheme="minorHAnsi"/>
          <w:sz w:val="22"/>
          <w:szCs w:val="22"/>
          <w:lang w:val="fr-BE"/>
        </w:rPr>
        <w:t xml:space="preserve">Utiliser dans une même pièce </w:t>
      </w:r>
      <w:r w:rsidRPr="00EE3F04">
        <w:rPr>
          <w:rFonts w:asciiTheme="minorHAnsi" w:hAnsiTheme="minorHAnsi" w:cs="Arial"/>
          <w:sz w:val="22"/>
          <w:szCs w:val="22"/>
          <w:lang w:val="fr-FR"/>
        </w:rPr>
        <w:t>des dalles/lames d’un même lot et dont les numéros de lot se suivent.</w:t>
      </w:r>
    </w:p>
    <w:p w:rsidR="00D46C64" w:rsidRPr="00EE3F04" w:rsidRDefault="00826CFA" w:rsidP="00D46C64">
      <w:pPr>
        <w:pStyle w:val="TxBrp4"/>
        <w:numPr>
          <w:ilvl w:val="0"/>
          <w:numId w:val="17"/>
        </w:numPr>
        <w:tabs>
          <w:tab w:val="clear" w:pos="204"/>
          <w:tab w:val="clear" w:pos="683"/>
          <w:tab w:val="left" w:pos="708"/>
        </w:tabs>
        <w:spacing w:line="240" w:lineRule="auto"/>
        <w:rPr>
          <w:rFonts w:asciiTheme="minorHAnsi" w:hAnsiTheme="minorHAnsi" w:cs="Arial"/>
          <w:sz w:val="22"/>
          <w:szCs w:val="22"/>
          <w:lang w:val="fr-FR"/>
        </w:rPr>
      </w:pPr>
      <w:r>
        <w:rPr>
          <w:rFonts w:asciiTheme="minorHAnsi" w:hAnsiTheme="minorHAnsi" w:cs="Arial"/>
          <w:sz w:val="22"/>
          <w:szCs w:val="22"/>
          <w:lang w:val="fr-FR"/>
        </w:rPr>
        <w:t>L</w:t>
      </w:r>
      <w:r w:rsidR="00D46C64" w:rsidRPr="00EE3F04">
        <w:rPr>
          <w:rFonts w:asciiTheme="minorHAnsi" w:hAnsiTheme="minorHAnsi" w:cs="Arial"/>
          <w:sz w:val="22"/>
          <w:szCs w:val="22"/>
          <w:lang w:val="fr-FR"/>
        </w:rPr>
        <w:t>es dalles/lames sont installées en pose demandé.</w:t>
      </w:r>
    </w:p>
    <w:p w:rsidR="00D46C64" w:rsidRPr="00EE3F04" w:rsidRDefault="00826CFA" w:rsidP="00D46C64">
      <w:pPr>
        <w:pStyle w:val="TxBrp4"/>
        <w:numPr>
          <w:ilvl w:val="0"/>
          <w:numId w:val="17"/>
        </w:numPr>
        <w:tabs>
          <w:tab w:val="clear" w:pos="204"/>
        </w:tabs>
        <w:spacing w:line="240" w:lineRule="auto"/>
        <w:rPr>
          <w:rFonts w:asciiTheme="minorHAnsi" w:hAnsiTheme="minorHAnsi" w:cs="Arial"/>
          <w:sz w:val="22"/>
          <w:szCs w:val="22"/>
          <w:lang w:val="fr-FR"/>
        </w:rPr>
      </w:pPr>
      <w:r>
        <w:rPr>
          <w:rFonts w:asciiTheme="minorHAnsi" w:hAnsiTheme="minorHAnsi" w:cs="Arial"/>
          <w:sz w:val="22"/>
          <w:szCs w:val="22"/>
          <w:lang w:val="fr-FR"/>
        </w:rPr>
        <w:t>L</w:t>
      </w:r>
      <w:r w:rsidR="00D46C64" w:rsidRPr="00EE3F04">
        <w:rPr>
          <w:rFonts w:asciiTheme="minorHAnsi" w:hAnsiTheme="minorHAnsi" w:cs="Arial"/>
          <w:sz w:val="22"/>
          <w:szCs w:val="22"/>
          <w:lang w:val="fr-FR"/>
        </w:rPr>
        <w:t xml:space="preserve">’encollage des dalles/lames se fait avec un </w:t>
      </w:r>
      <w:r>
        <w:rPr>
          <w:rFonts w:asciiTheme="minorHAnsi" w:hAnsiTheme="minorHAnsi" w:cs="Arial"/>
          <w:sz w:val="22"/>
          <w:szCs w:val="22"/>
          <w:lang w:val="fr-FR"/>
        </w:rPr>
        <w:t>fixateur (colle de déménagement</w:t>
      </w:r>
      <w:r w:rsidR="00D46C64" w:rsidRPr="00EE3F04">
        <w:rPr>
          <w:rFonts w:asciiTheme="minorHAnsi" w:hAnsiTheme="minorHAnsi" w:cs="Arial"/>
          <w:sz w:val="22"/>
          <w:szCs w:val="22"/>
          <w:lang w:val="fr-FR"/>
        </w:rPr>
        <w:t>)</w:t>
      </w:r>
      <w:r>
        <w:rPr>
          <w:rFonts w:asciiTheme="minorHAnsi" w:hAnsiTheme="minorHAnsi" w:cs="Arial"/>
          <w:sz w:val="22"/>
          <w:szCs w:val="22"/>
          <w:lang w:val="fr-FR"/>
        </w:rPr>
        <w:t xml:space="preserve"> </w:t>
      </w:r>
      <w:r w:rsidR="00D46C64" w:rsidRPr="00EE3F04">
        <w:rPr>
          <w:rFonts w:asciiTheme="minorHAnsi" w:hAnsiTheme="minorHAnsi" w:cs="Arial"/>
          <w:sz w:val="22"/>
          <w:szCs w:val="22"/>
          <w:lang w:val="fr-FR"/>
        </w:rPr>
        <w:t>suivant les consignes du fabricant.</w:t>
      </w:r>
      <w:r>
        <w:rPr>
          <w:rFonts w:asciiTheme="minorHAnsi" w:hAnsiTheme="minorHAnsi" w:cs="Arial"/>
          <w:sz w:val="22"/>
          <w:szCs w:val="22"/>
          <w:lang w:val="fr-FR"/>
        </w:rPr>
        <w:t xml:space="preserve"> </w:t>
      </w:r>
      <w:r w:rsidR="00D46C64" w:rsidRPr="00EE3F04">
        <w:rPr>
          <w:rFonts w:asciiTheme="minorHAnsi" w:hAnsiTheme="minorHAnsi" w:cs="Arial"/>
          <w:sz w:val="22"/>
          <w:szCs w:val="22"/>
          <w:lang w:val="fr-FR"/>
        </w:rPr>
        <w:t xml:space="preserve">La colle est sur base acrylique à dispersion et présentant une densité spécifique de 1,04 kg/l et une consommation de </w:t>
      </w:r>
      <w:r w:rsidR="00D46C64" w:rsidRPr="00EE3F04">
        <w:rPr>
          <w:rFonts w:asciiTheme="minorHAnsi" w:hAnsiTheme="minorHAnsi" w:cs="Arial"/>
          <w:sz w:val="22"/>
          <w:szCs w:val="22"/>
          <w:lang w:val="fr-BE"/>
        </w:rPr>
        <w:t>50-100 gr/m² pour sols fermés et de</w:t>
      </w:r>
      <w:r w:rsidR="00D46C64" w:rsidRPr="00EE3F04">
        <w:rPr>
          <w:rFonts w:asciiTheme="minorHAnsi" w:hAnsiTheme="minorHAnsi" w:cs="Arial"/>
          <w:sz w:val="22"/>
          <w:szCs w:val="22"/>
          <w:lang w:val="fr-FR"/>
        </w:rPr>
        <w:t xml:space="preserve"> </w:t>
      </w:r>
      <w:r w:rsidR="00D46C64" w:rsidRPr="00EE3F04">
        <w:rPr>
          <w:rFonts w:asciiTheme="minorHAnsi" w:hAnsiTheme="minorHAnsi" w:cs="Arial"/>
          <w:sz w:val="22"/>
          <w:szCs w:val="22"/>
          <w:lang w:val="fr-BE"/>
        </w:rPr>
        <w:t>100-150 gr/m² po</w:t>
      </w:r>
      <w:r>
        <w:rPr>
          <w:rFonts w:asciiTheme="minorHAnsi" w:hAnsiTheme="minorHAnsi" w:cs="Arial"/>
          <w:sz w:val="22"/>
          <w:szCs w:val="22"/>
          <w:lang w:val="fr-BE"/>
        </w:rPr>
        <w:t>u</w:t>
      </w:r>
      <w:r w:rsidR="00D46C64" w:rsidRPr="00EE3F04">
        <w:rPr>
          <w:rFonts w:asciiTheme="minorHAnsi" w:hAnsiTheme="minorHAnsi" w:cs="Arial"/>
          <w:sz w:val="22"/>
          <w:szCs w:val="22"/>
          <w:lang w:val="fr-BE"/>
        </w:rPr>
        <w:t xml:space="preserve">r sols </w:t>
      </w:r>
      <w:r w:rsidRPr="00EE3F04">
        <w:rPr>
          <w:rFonts w:asciiTheme="minorHAnsi" w:hAnsiTheme="minorHAnsi" w:cs="Arial"/>
          <w:sz w:val="22"/>
          <w:szCs w:val="22"/>
          <w:lang w:val="fr-BE"/>
        </w:rPr>
        <w:t>poreuse</w:t>
      </w:r>
      <w:r w:rsidR="00D46C64" w:rsidRPr="00EE3F04">
        <w:rPr>
          <w:rFonts w:asciiTheme="minorHAnsi" w:hAnsiTheme="minorHAnsi" w:cs="Arial"/>
          <w:sz w:val="22"/>
          <w:szCs w:val="22"/>
          <w:lang w:val="fr-BE"/>
        </w:rPr>
        <w:t xml:space="preserve">. </w:t>
      </w:r>
      <w:r w:rsidR="00D46C64" w:rsidRPr="00EE3F04">
        <w:rPr>
          <w:rFonts w:asciiTheme="minorHAnsi" w:hAnsiTheme="minorHAnsi"/>
          <w:sz w:val="22"/>
          <w:szCs w:val="22"/>
          <w:lang w:val="fr-BE"/>
        </w:rPr>
        <w:t>il doit en outre porter le label EC1 Plus.</w:t>
      </w:r>
      <w:r>
        <w:rPr>
          <w:rFonts w:asciiTheme="minorHAnsi" w:hAnsiTheme="minorHAnsi"/>
          <w:sz w:val="22"/>
          <w:szCs w:val="22"/>
          <w:lang w:val="fr-BE"/>
        </w:rPr>
        <w:t xml:space="preserve"> </w:t>
      </w:r>
      <w:r w:rsidR="00D46C64" w:rsidRPr="00EE3F04">
        <w:rPr>
          <w:rFonts w:asciiTheme="minorHAnsi" w:hAnsiTheme="minorHAnsi" w:cs="Arial"/>
          <w:sz w:val="22"/>
          <w:szCs w:val="22"/>
          <w:lang w:val="fr-BE"/>
        </w:rPr>
        <w:t>Le lit de colle doit être devenu totalement transparent avant la pose des dalles/lames, qui doivent ensuite être cylindrées soigneusement.</w:t>
      </w:r>
    </w:p>
    <w:p w:rsidR="00D46C64" w:rsidRPr="00EE3F04" w:rsidRDefault="00D46C64" w:rsidP="00D46C64">
      <w:pPr>
        <w:pStyle w:val="TxBrp4"/>
        <w:numPr>
          <w:ilvl w:val="0"/>
          <w:numId w:val="17"/>
        </w:numPr>
        <w:tabs>
          <w:tab w:val="clear" w:pos="204"/>
        </w:tabs>
        <w:spacing w:line="240" w:lineRule="auto"/>
        <w:rPr>
          <w:rFonts w:asciiTheme="minorHAnsi" w:hAnsiTheme="minorHAnsi" w:cs="Arial"/>
          <w:sz w:val="22"/>
          <w:szCs w:val="22"/>
          <w:lang w:val="fr-FR"/>
        </w:rPr>
      </w:pPr>
      <w:r w:rsidRPr="00EE3F04">
        <w:rPr>
          <w:rFonts w:asciiTheme="minorHAnsi" w:hAnsiTheme="minorHAnsi" w:cs="Arial"/>
          <w:sz w:val="22"/>
          <w:szCs w:val="22"/>
          <w:lang w:val="fr-BE"/>
        </w:rPr>
        <w:t>Dans le cas des charges très lourdes une encollage fixe est recommandé.</w:t>
      </w:r>
    </w:p>
    <w:p w:rsidR="00D46C64" w:rsidRPr="00EE3F04" w:rsidRDefault="00D46C64" w:rsidP="00D46C64">
      <w:pPr>
        <w:pStyle w:val="TxBrp5"/>
        <w:numPr>
          <w:ilvl w:val="0"/>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 xml:space="preserve">La </w:t>
      </w:r>
      <w:r w:rsidRPr="00EE3F04">
        <w:rPr>
          <w:rFonts w:asciiTheme="minorHAnsi" w:hAnsiTheme="minorHAnsi" w:cs="Arial"/>
          <w:sz w:val="22"/>
          <w:szCs w:val="22"/>
          <w:lang w:val="fr-FR"/>
        </w:rPr>
        <w:t xml:space="preserve">dalle/lame </w:t>
      </w:r>
      <w:r w:rsidRPr="00EE3F04">
        <w:rPr>
          <w:rFonts w:asciiTheme="minorHAnsi" w:hAnsiTheme="minorHAnsi"/>
          <w:sz w:val="22"/>
          <w:szCs w:val="22"/>
          <w:lang w:val="fr-BE"/>
        </w:rPr>
        <w:t>est fini contre le mur en fonction de la plinthe choisie.</w:t>
      </w:r>
    </w:p>
    <w:p w:rsidR="00D46C64" w:rsidRPr="00EE3F04" w:rsidRDefault="00D46C64" w:rsidP="00D46C64">
      <w:pPr>
        <w:pStyle w:val="TxBrp5"/>
        <w:numPr>
          <w:ilvl w:val="0"/>
          <w:numId w:val="17"/>
        </w:numPr>
        <w:spacing w:line="240" w:lineRule="auto"/>
        <w:rPr>
          <w:rFonts w:asciiTheme="minorHAnsi" w:hAnsiTheme="minorHAnsi" w:cs="Arial"/>
          <w:sz w:val="22"/>
          <w:szCs w:val="22"/>
          <w:lang w:val="fr-BE"/>
        </w:rPr>
      </w:pPr>
      <w:r w:rsidRPr="00EE3F04">
        <w:rPr>
          <w:rFonts w:asciiTheme="minorHAnsi" w:hAnsiTheme="minorHAnsi"/>
          <w:sz w:val="22"/>
          <w:szCs w:val="22"/>
          <w:lang w:val="fr-BE"/>
        </w:rPr>
        <w:t>Nettoyage  du revêtement de sol, y compris l’élimination de la colle excédentaire.</w:t>
      </w:r>
    </w:p>
    <w:p w:rsidR="00D46C64" w:rsidRPr="00EE3F04" w:rsidRDefault="00D46C64" w:rsidP="00D46C64">
      <w:pPr>
        <w:tabs>
          <w:tab w:val="left" w:pos="323"/>
        </w:tabs>
        <w:rPr>
          <w:rFonts w:asciiTheme="minorHAnsi" w:hAnsiTheme="minorHAnsi" w:cs="Arial"/>
          <w:sz w:val="22"/>
          <w:szCs w:val="22"/>
          <w:u w:val="single"/>
          <w:lang w:val="fr-BE"/>
        </w:rPr>
      </w:pPr>
    </w:p>
    <w:p w:rsidR="00446889" w:rsidRDefault="00446889">
      <w:pPr>
        <w:widowControl/>
        <w:autoSpaceDE/>
        <w:autoSpaceDN/>
        <w:adjustRightInd/>
        <w:rPr>
          <w:rFonts w:asciiTheme="minorHAnsi" w:hAnsiTheme="minorHAnsi"/>
          <w:sz w:val="22"/>
          <w:szCs w:val="22"/>
          <w:u w:val="single"/>
          <w:lang w:val="fr-BE"/>
        </w:rPr>
      </w:pPr>
      <w:r>
        <w:rPr>
          <w:rFonts w:asciiTheme="minorHAnsi" w:hAnsiTheme="minorHAnsi"/>
          <w:sz w:val="22"/>
          <w:szCs w:val="22"/>
          <w:u w:val="single"/>
          <w:lang w:val="fr-BE"/>
        </w:rPr>
        <w:br w:type="page"/>
      </w:r>
    </w:p>
    <w:p w:rsidR="00D46C64" w:rsidRPr="00EE3F04" w:rsidRDefault="00D46C64" w:rsidP="00D46C64">
      <w:pPr>
        <w:pStyle w:val="TxBrp4"/>
        <w:spacing w:line="240" w:lineRule="auto"/>
        <w:rPr>
          <w:rFonts w:asciiTheme="minorHAnsi" w:hAnsiTheme="minorHAnsi" w:cs="Arial"/>
          <w:sz w:val="22"/>
          <w:szCs w:val="22"/>
          <w:u w:val="single"/>
          <w:lang w:val="fr-BE"/>
        </w:rPr>
      </w:pPr>
      <w:bookmarkStart w:id="0" w:name="_GoBack"/>
      <w:bookmarkEnd w:id="0"/>
      <w:r w:rsidRPr="00EE3F04">
        <w:rPr>
          <w:rFonts w:asciiTheme="minorHAnsi" w:hAnsiTheme="minorHAnsi"/>
          <w:sz w:val="22"/>
          <w:szCs w:val="22"/>
          <w:u w:val="single"/>
          <w:lang w:val="fr-BE"/>
        </w:rPr>
        <w:lastRenderedPageBreak/>
        <w:t>Protection</w:t>
      </w:r>
    </w:p>
    <w:p w:rsidR="00826CFA" w:rsidRDefault="00826CFA" w:rsidP="00D46C64">
      <w:pPr>
        <w:rPr>
          <w:rFonts w:asciiTheme="minorHAnsi" w:hAnsiTheme="minorHAnsi"/>
          <w:sz w:val="22"/>
          <w:szCs w:val="22"/>
          <w:lang w:val="fr-BE"/>
        </w:rPr>
      </w:pPr>
    </w:p>
    <w:p w:rsidR="00D46C64" w:rsidRPr="00EE3F04" w:rsidRDefault="00D46C64" w:rsidP="00D46C64">
      <w:pPr>
        <w:rPr>
          <w:rFonts w:asciiTheme="minorHAnsi" w:hAnsiTheme="minorHAnsi" w:cs="Arial"/>
          <w:sz w:val="22"/>
          <w:szCs w:val="22"/>
          <w:lang w:val="fr-BE"/>
        </w:rPr>
      </w:pPr>
      <w:r w:rsidRPr="00EE3F04">
        <w:rPr>
          <w:rFonts w:asciiTheme="minorHAnsi" w:hAnsiTheme="minorHAnsi"/>
          <w:sz w:val="22"/>
          <w:szCs w:val="22"/>
          <w:lang w:val="fr-BE"/>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D46C64" w:rsidRDefault="00D46C64" w:rsidP="00D46C64">
      <w:pPr>
        <w:pStyle w:val="TxBrp11"/>
        <w:tabs>
          <w:tab w:val="left" w:pos="204"/>
        </w:tabs>
        <w:spacing w:line="240" w:lineRule="auto"/>
        <w:rPr>
          <w:rFonts w:asciiTheme="minorHAnsi" w:hAnsiTheme="minorHAnsi" w:cs="Arial"/>
          <w:sz w:val="22"/>
          <w:szCs w:val="22"/>
          <w:lang w:val="fr-BE"/>
        </w:rPr>
      </w:pPr>
    </w:p>
    <w:p w:rsidR="00826CFA" w:rsidRPr="00EE3F04" w:rsidRDefault="00826CFA" w:rsidP="00D46C64">
      <w:pPr>
        <w:pStyle w:val="TxBrp11"/>
        <w:tabs>
          <w:tab w:val="left" w:pos="204"/>
        </w:tabs>
        <w:spacing w:line="240" w:lineRule="auto"/>
        <w:rPr>
          <w:rFonts w:asciiTheme="minorHAnsi" w:hAnsiTheme="minorHAnsi" w:cs="Arial"/>
          <w:sz w:val="22"/>
          <w:szCs w:val="22"/>
          <w:lang w:val="fr-BE"/>
        </w:rPr>
      </w:pPr>
    </w:p>
    <w:p w:rsidR="00D46C64" w:rsidRPr="00EE3F04" w:rsidRDefault="00D46C64" w:rsidP="00D46C64">
      <w:pPr>
        <w:rPr>
          <w:rFonts w:asciiTheme="minorHAnsi" w:hAnsiTheme="minorHAnsi" w:cs="Arial"/>
          <w:sz w:val="22"/>
          <w:szCs w:val="22"/>
          <w:u w:val="single"/>
          <w:lang w:val="fr-BE"/>
        </w:rPr>
      </w:pPr>
      <w:r w:rsidRPr="00EE3F04">
        <w:rPr>
          <w:rFonts w:asciiTheme="minorHAnsi" w:hAnsiTheme="minorHAnsi"/>
          <w:sz w:val="22"/>
          <w:szCs w:val="22"/>
          <w:u w:val="single"/>
          <w:lang w:val="fr-BE"/>
        </w:rPr>
        <w:t>Entretien et soin du revêtement de sol</w:t>
      </w:r>
    </w:p>
    <w:p w:rsidR="00826CFA" w:rsidRDefault="00826CFA" w:rsidP="00D46C64">
      <w:pPr>
        <w:pStyle w:val="TxBrp4"/>
        <w:spacing w:line="240" w:lineRule="auto"/>
        <w:rPr>
          <w:rFonts w:asciiTheme="minorHAnsi" w:hAnsiTheme="minorHAnsi"/>
          <w:sz w:val="22"/>
          <w:szCs w:val="22"/>
          <w:lang w:val="fr-BE"/>
        </w:rPr>
      </w:pPr>
    </w:p>
    <w:p w:rsidR="00D46C64" w:rsidRPr="00EE3F04" w:rsidRDefault="00D46C64" w:rsidP="00D46C64">
      <w:pPr>
        <w:pStyle w:val="TxBrp4"/>
        <w:spacing w:line="240" w:lineRule="auto"/>
        <w:rPr>
          <w:rFonts w:asciiTheme="minorHAnsi" w:hAnsiTheme="minorHAnsi" w:cs="Arial"/>
          <w:sz w:val="22"/>
          <w:szCs w:val="22"/>
          <w:lang w:val="fr-BE"/>
        </w:rPr>
      </w:pPr>
      <w:r w:rsidRPr="00EE3F04">
        <w:rPr>
          <w:rFonts w:asciiTheme="minorHAnsi" w:hAnsiTheme="minorHAnsi"/>
          <w:sz w:val="22"/>
          <w:szCs w:val="22"/>
          <w:lang w:val="fr-BE"/>
        </w:rPr>
        <w:t>Une fiche technique fournissant les instructions de nettoyage doit être fournie à l’architecte et au maître de l’ouvrage pendant la réunion de chantier. Les instructions de nettoyage prescrites par le fabricant doivent être scrupuleusement respectées.</w:t>
      </w:r>
    </w:p>
    <w:p w:rsidR="00D46C64" w:rsidRDefault="00D46C64" w:rsidP="00D46C64">
      <w:pPr>
        <w:pStyle w:val="TxBrp4"/>
        <w:spacing w:line="240" w:lineRule="auto"/>
        <w:rPr>
          <w:rFonts w:asciiTheme="minorHAnsi" w:hAnsiTheme="minorHAnsi" w:cs="Arial"/>
          <w:sz w:val="22"/>
          <w:szCs w:val="22"/>
          <w:lang w:val="fr-BE"/>
        </w:rPr>
      </w:pPr>
    </w:p>
    <w:p w:rsidR="00826CFA" w:rsidRPr="00EE3F04" w:rsidRDefault="00826CFA" w:rsidP="00D46C64">
      <w:pPr>
        <w:pStyle w:val="TxBrp4"/>
        <w:spacing w:line="240" w:lineRule="auto"/>
        <w:rPr>
          <w:rFonts w:asciiTheme="minorHAnsi" w:hAnsiTheme="minorHAnsi" w:cs="Arial"/>
          <w:sz w:val="22"/>
          <w:szCs w:val="22"/>
          <w:lang w:val="fr-BE"/>
        </w:rPr>
      </w:pPr>
    </w:p>
    <w:p w:rsidR="00D46C64" w:rsidRPr="00EE3F04" w:rsidRDefault="00D46C64" w:rsidP="00D46C64">
      <w:pPr>
        <w:rPr>
          <w:rFonts w:asciiTheme="minorHAnsi" w:hAnsiTheme="minorHAnsi" w:cs="Arial"/>
          <w:sz w:val="22"/>
          <w:szCs w:val="22"/>
          <w:lang w:val="fr-BE"/>
        </w:rPr>
      </w:pPr>
      <w:r w:rsidRPr="00EE3F04">
        <w:rPr>
          <w:rFonts w:asciiTheme="minorHAnsi" w:hAnsiTheme="minorHAnsi"/>
          <w:sz w:val="22"/>
          <w:szCs w:val="22"/>
          <w:u w:val="single"/>
          <w:lang w:val="fr-BE"/>
        </w:rPr>
        <w:t>Mesures préventives</w:t>
      </w:r>
    </w:p>
    <w:p w:rsidR="00826CFA" w:rsidRDefault="00826CFA" w:rsidP="00D46C64">
      <w:pPr>
        <w:pStyle w:val="TxBrp4"/>
        <w:spacing w:line="240" w:lineRule="auto"/>
        <w:rPr>
          <w:rFonts w:asciiTheme="minorHAnsi" w:hAnsiTheme="minorHAnsi"/>
          <w:sz w:val="22"/>
          <w:szCs w:val="22"/>
          <w:lang w:val="fr-BE"/>
        </w:rPr>
      </w:pPr>
    </w:p>
    <w:p w:rsidR="00D46C64" w:rsidRPr="00EE3F04" w:rsidRDefault="00D46C64" w:rsidP="00D46C64">
      <w:pPr>
        <w:pStyle w:val="TxBrp4"/>
        <w:spacing w:line="240" w:lineRule="auto"/>
        <w:rPr>
          <w:rFonts w:asciiTheme="minorHAnsi" w:hAnsiTheme="minorHAnsi" w:cs="Arial"/>
          <w:sz w:val="22"/>
          <w:szCs w:val="22"/>
          <w:lang w:val="fr-BE"/>
        </w:rPr>
      </w:pPr>
      <w:r w:rsidRPr="00EE3F04">
        <w:rPr>
          <w:rFonts w:asciiTheme="minorHAnsi" w:hAnsiTheme="minorHAnsi"/>
          <w:sz w:val="22"/>
          <w:szCs w:val="22"/>
          <w:lang w:val="fr-BE"/>
        </w:rPr>
        <w:t xml:space="preserve">Prévoyez un paillasson </w:t>
      </w:r>
      <w:proofErr w:type="spellStart"/>
      <w:r w:rsidRPr="00EE3F04">
        <w:rPr>
          <w:rFonts w:asciiTheme="minorHAnsi" w:hAnsiTheme="minorHAnsi"/>
          <w:sz w:val="22"/>
          <w:szCs w:val="22"/>
          <w:lang w:val="fr-BE"/>
        </w:rPr>
        <w:t>tu</w:t>
      </w:r>
      <w:r w:rsidR="00826CFA">
        <w:rPr>
          <w:rFonts w:asciiTheme="minorHAnsi" w:hAnsiTheme="minorHAnsi"/>
          <w:sz w:val="22"/>
          <w:szCs w:val="22"/>
          <w:lang w:val="fr-BE"/>
        </w:rPr>
        <w:t>f</w:t>
      </w:r>
      <w:r w:rsidRPr="00EE3F04">
        <w:rPr>
          <w:rFonts w:asciiTheme="minorHAnsi" w:hAnsiTheme="minorHAnsi"/>
          <w:sz w:val="22"/>
          <w:szCs w:val="22"/>
          <w:lang w:val="fr-BE"/>
        </w:rPr>
        <w:t>té</w:t>
      </w:r>
      <w:proofErr w:type="spellEnd"/>
      <w:r w:rsidRPr="00EE3F04">
        <w:rPr>
          <w:rFonts w:asciiTheme="minorHAnsi" w:hAnsiTheme="minorHAnsi"/>
          <w:sz w:val="22"/>
          <w:szCs w:val="22"/>
          <w:lang w:val="fr-BE"/>
        </w:rPr>
        <w:t xml:space="preserve"> avec fils </w:t>
      </w:r>
      <w:r w:rsidR="00826CFA" w:rsidRPr="00EE3F04">
        <w:rPr>
          <w:rFonts w:asciiTheme="minorHAnsi" w:hAnsiTheme="minorHAnsi"/>
          <w:sz w:val="22"/>
          <w:szCs w:val="22"/>
          <w:lang w:val="fr-BE"/>
        </w:rPr>
        <w:t>grattant</w:t>
      </w:r>
      <w:r w:rsidRPr="00EE3F04">
        <w:rPr>
          <w:rFonts w:asciiTheme="minorHAnsi" w:hAnsiTheme="minorHAnsi"/>
          <w:sz w:val="22"/>
          <w:szCs w:val="22"/>
          <w:lang w:val="fr-BE"/>
        </w:rPr>
        <w:t xml:space="preserve">  d’environ 10 mm d’épaisseur et environ 3700 g/m² avec un poil coupé 5/32 100 % en polyamide BCF </w:t>
      </w:r>
      <w:proofErr w:type="spellStart"/>
      <w:r w:rsidRPr="00EE3F04">
        <w:rPr>
          <w:rFonts w:asciiTheme="minorHAnsi" w:hAnsiTheme="minorHAnsi"/>
          <w:sz w:val="22"/>
          <w:szCs w:val="22"/>
          <w:lang w:val="fr-BE"/>
        </w:rPr>
        <w:t>Laufaron</w:t>
      </w:r>
      <w:proofErr w:type="spellEnd"/>
      <w:r w:rsidRPr="00EE3F04">
        <w:rPr>
          <w:rFonts w:asciiTheme="minorHAnsi" w:hAnsiTheme="minorHAnsi"/>
          <w:sz w:val="22"/>
          <w:szCs w:val="22"/>
          <w:lang w:val="fr-BE"/>
        </w:rPr>
        <w:t> 20 et 420 </w:t>
      </w:r>
      <w:proofErr w:type="spellStart"/>
      <w:r w:rsidRPr="00EE3F04">
        <w:rPr>
          <w:rFonts w:asciiTheme="minorHAnsi" w:hAnsiTheme="minorHAnsi"/>
          <w:sz w:val="22"/>
          <w:szCs w:val="22"/>
          <w:lang w:val="fr-BE"/>
        </w:rPr>
        <w:t>dtex</w:t>
      </w:r>
      <w:proofErr w:type="spellEnd"/>
      <w:r w:rsidRPr="00EE3F04">
        <w:rPr>
          <w:rFonts w:asciiTheme="minorHAnsi" w:hAnsiTheme="minorHAnsi"/>
          <w:sz w:val="22"/>
          <w:szCs w:val="22"/>
          <w:lang w:val="fr-BE"/>
        </w:rPr>
        <w:t>, coloré par pigment et ancré dans un endos en vinyle étanche. Le paillasson doit être prévu à toutes les entrées du bâtiment, être adapté à l’intensité du trafic et toujours mesurer de préférence au moins 6 m de longueur.</w:t>
      </w:r>
    </w:p>
    <w:p w:rsidR="00D46C64" w:rsidRDefault="00D46C64" w:rsidP="00D46C64">
      <w:pPr>
        <w:pStyle w:val="TxBrp5"/>
        <w:spacing w:line="240" w:lineRule="auto"/>
        <w:ind w:left="0" w:firstLine="0"/>
        <w:rPr>
          <w:rFonts w:asciiTheme="minorHAnsi" w:hAnsiTheme="minorHAnsi" w:cs="Arial"/>
          <w:sz w:val="22"/>
          <w:szCs w:val="22"/>
          <w:lang w:val="fr-BE"/>
        </w:rPr>
      </w:pPr>
    </w:p>
    <w:p w:rsidR="00826CFA" w:rsidRPr="00EE3F04" w:rsidRDefault="00826CFA" w:rsidP="00D46C64">
      <w:pPr>
        <w:pStyle w:val="TxBrp5"/>
        <w:spacing w:line="240" w:lineRule="auto"/>
        <w:ind w:left="0" w:firstLine="0"/>
        <w:rPr>
          <w:rFonts w:asciiTheme="minorHAnsi" w:hAnsiTheme="minorHAnsi" w:cs="Arial"/>
          <w:sz w:val="22"/>
          <w:szCs w:val="22"/>
          <w:lang w:val="fr-BE"/>
        </w:rPr>
      </w:pPr>
    </w:p>
    <w:p w:rsidR="00D46C64" w:rsidRPr="00EE3F04" w:rsidRDefault="00D46C64" w:rsidP="00D46C64">
      <w:pPr>
        <w:rPr>
          <w:rFonts w:asciiTheme="minorHAnsi" w:hAnsiTheme="minorHAnsi" w:cs="Arial"/>
          <w:sz w:val="22"/>
          <w:szCs w:val="22"/>
          <w:u w:val="single"/>
          <w:lang w:val="fr-BE"/>
        </w:rPr>
      </w:pPr>
      <w:r w:rsidRPr="00EE3F04">
        <w:rPr>
          <w:rFonts w:asciiTheme="minorHAnsi" w:hAnsiTheme="minorHAnsi"/>
          <w:sz w:val="22"/>
          <w:szCs w:val="22"/>
          <w:u w:val="single"/>
          <w:lang w:val="fr-BE"/>
        </w:rPr>
        <w:t>Assurance de garantie spéciale pour les chantiers de plus de 2.000 m²</w:t>
      </w:r>
    </w:p>
    <w:p w:rsidR="00D46C64" w:rsidRPr="00EE3F04" w:rsidRDefault="00D46C64" w:rsidP="00D46C64">
      <w:pPr>
        <w:ind w:left="360"/>
        <w:rPr>
          <w:rFonts w:asciiTheme="minorHAnsi" w:hAnsiTheme="minorHAnsi" w:cs="Arial"/>
          <w:sz w:val="22"/>
          <w:szCs w:val="22"/>
          <w:lang w:val="fr-BE"/>
        </w:rPr>
      </w:pPr>
    </w:p>
    <w:p w:rsidR="00D46C64" w:rsidRPr="00EE3F04" w:rsidRDefault="00D46C64" w:rsidP="00D46C64">
      <w:pPr>
        <w:pStyle w:val="TxBrp3"/>
        <w:tabs>
          <w:tab w:val="clear" w:pos="204"/>
          <w:tab w:val="left" w:pos="708"/>
        </w:tabs>
        <w:spacing w:line="240" w:lineRule="auto"/>
        <w:rPr>
          <w:rFonts w:asciiTheme="minorHAnsi" w:hAnsiTheme="minorHAnsi" w:cs="Arial"/>
          <w:sz w:val="22"/>
          <w:szCs w:val="22"/>
          <w:lang w:val="fr-BE"/>
        </w:rPr>
      </w:pPr>
      <w:r w:rsidRPr="00EE3F04">
        <w:rPr>
          <w:rFonts w:asciiTheme="minorHAnsi" w:hAnsiTheme="minorHAnsi"/>
          <w:sz w:val="22"/>
          <w:szCs w:val="22"/>
          <w:lang w:val="fr-BE"/>
        </w:rPr>
        <w:t>Une assurance de garantie de 10 ans est prévue par le fabricant du revêtement de sol , tant sur le produit que sur l’exécution.</w:t>
      </w:r>
    </w:p>
    <w:p w:rsidR="00D46C64" w:rsidRPr="00EE3F04" w:rsidRDefault="00D46C64" w:rsidP="00D46C64">
      <w:pPr>
        <w:pStyle w:val="TxBrp3"/>
        <w:tabs>
          <w:tab w:val="clear" w:pos="204"/>
          <w:tab w:val="left" w:pos="708"/>
        </w:tabs>
        <w:spacing w:line="240" w:lineRule="auto"/>
        <w:rPr>
          <w:rFonts w:asciiTheme="minorHAnsi" w:hAnsiTheme="minorHAnsi" w:cs="Arial"/>
          <w:sz w:val="22"/>
          <w:szCs w:val="22"/>
          <w:lang w:val="fr-BE"/>
        </w:rPr>
      </w:pPr>
      <w:r w:rsidRPr="00EE3F04">
        <w:rPr>
          <w:rFonts w:asciiTheme="minorHAnsi" w:hAnsiTheme="minorHAnsi"/>
          <w:sz w:val="22"/>
          <w:szCs w:val="22"/>
          <w:lang w:val="fr-BE"/>
        </w:rPr>
        <w:t>Cette assurance de garantie n’est cependant octroyée que si le maître de l’ouvrage fait appel à une entreprise de pose reconnue par le fabricant.</w:t>
      </w:r>
    </w:p>
    <w:p w:rsidR="00826CFA" w:rsidRDefault="00826CFA" w:rsidP="00D46C64">
      <w:pPr>
        <w:pStyle w:val="TxBrp3"/>
        <w:tabs>
          <w:tab w:val="clear" w:pos="204"/>
          <w:tab w:val="left" w:pos="708"/>
        </w:tabs>
        <w:spacing w:line="240" w:lineRule="auto"/>
        <w:rPr>
          <w:rFonts w:asciiTheme="minorHAnsi" w:hAnsiTheme="minorHAnsi"/>
          <w:sz w:val="22"/>
          <w:szCs w:val="22"/>
          <w:lang w:val="fr-BE"/>
        </w:rPr>
      </w:pPr>
    </w:p>
    <w:p w:rsidR="00D46C64" w:rsidRPr="00EE3F04" w:rsidRDefault="00D46C64" w:rsidP="00D46C64">
      <w:pPr>
        <w:pStyle w:val="TxBrp3"/>
        <w:tabs>
          <w:tab w:val="clear" w:pos="204"/>
          <w:tab w:val="left" w:pos="708"/>
        </w:tabs>
        <w:spacing w:line="240" w:lineRule="auto"/>
        <w:rPr>
          <w:rFonts w:asciiTheme="minorHAnsi" w:hAnsiTheme="minorHAnsi"/>
          <w:sz w:val="22"/>
          <w:szCs w:val="22"/>
          <w:lang w:val="fr-BE"/>
        </w:rPr>
      </w:pPr>
      <w:r w:rsidRPr="00EE3F04">
        <w:rPr>
          <w:rFonts w:asciiTheme="minorHAnsi" w:hAnsiTheme="minorHAnsi"/>
          <w:sz w:val="22"/>
          <w:szCs w:val="22"/>
          <w:lang w:val="fr-BE"/>
        </w:rPr>
        <w:t>À cette fin, l’entrepreneur général / maître de l’ouvrage / entreprise de pose autorisent le fabricant à effectuer des contrôles réguliers sur le chantier, selon une procédure déterminée à l’avance.</w:t>
      </w:r>
    </w:p>
    <w:p w:rsidR="00D46C64" w:rsidRPr="00EE3F04" w:rsidRDefault="00D46C64" w:rsidP="00D46C64">
      <w:pPr>
        <w:numPr>
          <w:ilvl w:val="0"/>
          <w:numId w:val="18"/>
        </w:numPr>
        <w:rPr>
          <w:rFonts w:asciiTheme="minorHAnsi" w:hAnsiTheme="minorHAnsi" w:cs="Arial"/>
          <w:sz w:val="22"/>
          <w:szCs w:val="22"/>
        </w:rPr>
      </w:pPr>
      <w:r w:rsidRPr="00EE3F04">
        <w:rPr>
          <w:rFonts w:asciiTheme="minorHAnsi" w:hAnsiTheme="minorHAnsi"/>
          <w:sz w:val="22"/>
          <w:szCs w:val="22"/>
        </w:rPr>
        <w:t>Inscription au cahier des charges</w:t>
      </w:r>
    </w:p>
    <w:p w:rsidR="00D46C64" w:rsidRPr="00EE3F04" w:rsidRDefault="00D46C64" w:rsidP="00D46C64">
      <w:pPr>
        <w:numPr>
          <w:ilvl w:val="1"/>
          <w:numId w:val="18"/>
        </w:numPr>
        <w:rPr>
          <w:rFonts w:asciiTheme="minorHAnsi" w:hAnsiTheme="minorHAnsi" w:cs="Arial"/>
          <w:sz w:val="22"/>
          <w:szCs w:val="22"/>
          <w:lang w:val="fr-BE"/>
        </w:rPr>
      </w:pPr>
      <w:r w:rsidRPr="00EE3F04">
        <w:rPr>
          <w:rFonts w:asciiTheme="minorHAnsi" w:hAnsiTheme="minorHAnsi"/>
          <w:sz w:val="22"/>
          <w:szCs w:val="22"/>
          <w:lang w:val="fr-BE"/>
        </w:rPr>
        <w:t>Adjudication / demande de prix entrepreneur général</w:t>
      </w:r>
    </w:p>
    <w:p w:rsidR="00D46C64" w:rsidRPr="00EE3F04" w:rsidRDefault="00D46C64" w:rsidP="00D46C64">
      <w:pPr>
        <w:numPr>
          <w:ilvl w:val="1"/>
          <w:numId w:val="18"/>
        </w:numPr>
        <w:rPr>
          <w:rFonts w:asciiTheme="minorHAnsi" w:hAnsiTheme="minorHAnsi" w:cs="Arial"/>
          <w:sz w:val="22"/>
          <w:szCs w:val="22"/>
        </w:rPr>
      </w:pPr>
      <w:proofErr w:type="spellStart"/>
      <w:r w:rsidRPr="00EE3F04">
        <w:rPr>
          <w:rFonts w:asciiTheme="minorHAnsi" w:hAnsiTheme="minorHAnsi"/>
          <w:sz w:val="22"/>
          <w:szCs w:val="22"/>
        </w:rPr>
        <w:t>Demande</w:t>
      </w:r>
      <w:proofErr w:type="spellEnd"/>
      <w:r w:rsidRPr="00EE3F04">
        <w:rPr>
          <w:rFonts w:asciiTheme="minorHAnsi" w:hAnsiTheme="minorHAnsi"/>
          <w:sz w:val="22"/>
          <w:szCs w:val="22"/>
        </w:rPr>
        <w:t xml:space="preserve"> au maître de </w:t>
      </w:r>
      <w:proofErr w:type="spellStart"/>
      <w:r w:rsidRPr="00EE3F04">
        <w:rPr>
          <w:rFonts w:asciiTheme="minorHAnsi" w:hAnsiTheme="minorHAnsi"/>
          <w:sz w:val="22"/>
          <w:szCs w:val="22"/>
        </w:rPr>
        <w:t>l’ouvrage</w:t>
      </w:r>
      <w:proofErr w:type="spellEnd"/>
    </w:p>
    <w:p w:rsidR="00D46C64" w:rsidRPr="00EE3F04" w:rsidRDefault="00D46C64" w:rsidP="00D46C64">
      <w:pPr>
        <w:numPr>
          <w:ilvl w:val="0"/>
          <w:numId w:val="18"/>
        </w:numPr>
        <w:rPr>
          <w:rFonts w:asciiTheme="minorHAnsi" w:hAnsiTheme="minorHAnsi" w:cs="Arial"/>
          <w:sz w:val="22"/>
          <w:szCs w:val="22"/>
          <w:lang w:val="fr-BE"/>
        </w:rPr>
      </w:pPr>
      <w:r w:rsidRPr="00EE3F04">
        <w:rPr>
          <w:rFonts w:asciiTheme="minorHAnsi" w:hAnsiTheme="minorHAnsi"/>
          <w:sz w:val="22"/>
          <w:szCs w:val="22"/>
          <w:lang w:val="fr-BE"/>
        </w:rPr>
        <w:t>Demande écrite de la garantie assurée par l’entreprise de pose</w:t>
      </w:r>
    </w:p>
    <w:p w:rsidR="00D46C64" w:rsidRPr="00EE3F04" w:rsidRDefault="00D46C64" w:rsidP="00D46C64">
      <w:pPr>
        <w:numPr>
          <w:ilvl w:val="0"/>
          <w:numId w:val="18"/>
        </w:numPr>
        <w:rPr>
          <w:rFonts w:asciiTheme="minorHAnsi" w:hAnsiTheme="minorHAnsi" w:cs="Arial"/>
          <w:sz w:val="22"/>
          <w:szCs w:val="22"/>
        </w:rPr>
      </w:pPr>
      <w:proofErr w:type="spellStart"/>
      <w:r w:rsidRPr="00EE3F04">
        <w:rPr>
          <w:rFonts w:asciiTheme="minorHAnsi" w:hAnsiTheme="minorHAnsi"/>
          <w:sz w:val="22"/>
          <w:szCs w:val="22"/>
        </w:rPr>
        <w:t>Conseils</w:t>
      </w:r>
      <w:proofErr w:type="spellEnd"/>
      <w:r w:rsidRPr="00EE3F04">
        <w:rPr>
          <w:rFonts w:asciiTheme="minorHAnsi" w:hAnsiTheme="minorHAnsi"/>
          <w:sz w:val="22"/>
          <w:szCs w:val="22"/>
        </w:rPr>
        <w:t xml:space="preserve"> techniques</w:t>
      </w:r>
    </w:p>
    <w:p w:rsidR="00D46C64" w:rsidRPr="00EE3F04" w:rsidRDefault="00D46C64" w:rsidP="00D46C64">
      <w:pPr>
        <w:numPr>
          <w:ilvl w:val="0"/>
          <w:numId w:val="18"/>
        </w:numPr>
        <w:rPr>
          <w:rFonts w:asciiTheme="minorHAnsi" w:hAnsiTheme="minorHAnsi" w:cs="Arial"/>
          <w:sz w:val="22"/>
          <w:szCs w:val="22"/>
        </w:rPr>
      </w:pPr>
      <w:proofErr w:type="spellStart"/>
      <w:r w:rsidRPr="00EE3F04">
        <w:rPr>
          <w:rFonts w:asciiTheme="minorHAnsi" w:hAnsiTheme="minorHAnsi"/>
          <w:sz w:val="22"/>
          <w:szCs w:val="22"/>
        </w:rPr>
        <w:t>Contrôle</w:t>
      </w:r>
      <w:proofErr w:type="spellEnd"/>
      <w:r w:rsidRPr="00EE3F04">
        <w:rPr>
          <w:rFonts w:asciiTheme="minorHAnsi" w:hAnsiTheme="minorHAnsi"/>
          <w:sz w:val="22"/>
          <w:szCs w:val="22"/>
        </w:rPr>
        <w:t xml:space="preserve"> </w:t>
      </w:r>
      <w:proofErr w:type="spellStart"/>
      <w:r w:rsidRPr="00EE3F04">
        <w:rPr>
          <w:rFonts w:asciiTheme="minorHAnsi" w:hAnsiTheme="minorHAnsi"/>
          <w:sz w:val="22"/>
          <w:szCs w:val="22"/>
        </w:rPr>
        <w:t>avant</w:t>
      </w:r>
      <w:proofErr w:type="spellEnd"/>
      <w:r w:rsidRPr="00EE3F04">
        <w:rPr>
          <w:rFonts w:asciiTheme="minorHAnsi" w:hAnsiTheme="minorHAnsi"/>
          <w:sz w:val="22"/>
          <w:szCs w:val="22"/>
        </w:rPr>
        <w:t xml:space="preserve"> la pose</w:t>
      </w:r>
    </w:p>
    <w:p w:rsidR="00D46C64" w:rsidRPr="00EE3F04" w:rsidRDefault="00D46C64" w:rsidP="00D46C64">
      <w:pPr>
        <w:numPr>
          <w:ilvl w:val="0"/>
          <w:numId w:val="18"/>
        </w:numPr>
        <w:rPr>
          <w:rFonts w:asciiTheme="minorHAnsi" w:hAnsiTheme="minorHAnsi" w:cs="Arial"/>
          <w:sz w:val="22"/>
          <w:szCs w:val="22"/>
        </w:rPr>
      </w:pPr>
      <w:proofErr w:type="spellStart"/>
      <w:r w:rsidRPr="00EE3F04">
        <w:rPr>
          <w:rFonts w:asciiTheme="minorHAnsi" w:hAnsiTheme="minorHAnsi"/>
          <w:sz w:val="22"/>
          <w:szCs w:val="22"/>
        </w:rPr>
        <w:t>Contrôle</w:t>
      </w:r>
      <w:proofErr w:type="spellEnd"/>
      <w:r w:rsidRPr="00EE3F04">
        <w:rPr>
          <w:rFonts w:asciiTheme="minorHAnsi" w:hAnsiTheme="minorHAnsi"/>
          <w:sz w:val="22"/>
          <w:szCs w:val="22"/>
        </w:rPr>
        <w:t xml:space="preserve"> pendant la pose</w:t>
      </w:r>
    </w:p>
    <w:p w:rsidR="00D46C64" w:rsidRPr="00EE3F04" w:rsidRDefault="00D46C64" w:rsidP="00D46C64">
      <w:pPr>
        <w:numPr>
          <w:ilvl w:val="0"/>
          <w:numId w:val="18"/>
        </w:numPr>
        <w:rPr>
          <w:rFonts w:asciiTheme="minorHAnsi" w:hAnsiTheme="minorHAnsi" w:cs="Arial"/>
          <w:sz w:val="22"/>
          <w:szCs w:val="22"/>
          <w:lang w:val="fr-BE"/>
        </w:rPr>
      </w:pPr>
      <w:r w:rsidRPr="00EE3F04">
        <w:rPr>
          <w:rFonts w:asciiTheme="minorHAnsi" w:hAnsiTheme="minorHAnsi"/>
          <w:sz w:val="22"/>
          <w:szCs w:val="22"/>
          <w:lang w:val="fr-BE"/>
        </w:rPr>
        <w:t>Contrôle définitif et rapport définitif incluant le montant assuré</w:t>
      </w:r>
    </w:p>
    <w:p w:rsidR="00D46C64" w:rsidRPr="00EE3F04" w:rsidRDefault="00D46C64" w:rsidP="00D46C64">
      <w:pPr>
        <w:numPr>
          <w:ilvl w:val="0"/>
          <w:numId w:val="18"/>
        </w:numPr>
        <w:rPr>
          <w:rFonts w:asciiTheme="minorHAnsi" w:hAnsiTheme="minorHAnsi" w:cs="Arial"/>
          <w:sz w:val="22"/>
          <w:szCs w:val="22"/>
          <w:lang w:val="fr-BE"/>
        </w:rPr>
      </w:pPr>
      <w:r w:rsidRPr="00EE3F04">
        <w:rPr>
          <w:rFonts w:asciiTheme="minorHAnsi" w:hAnsiTheme="minorHAnsi"/>
          <w:sz w:val="22"/>
          <w:szCs w:val="22"/>
          <w:lang w:val="fr-BE"/>
        </w:rPr>
        <w:t>Délivrance de la garantie en cas d’avis positif à l’entreprise de pose</w:t>
      </w:r>
    </w:p>
    <w:p w:rsidR="00D46C64" w:rsidRPr="00EE3F04" w:rsidRDefault="00D46C64" w:rsidP="00D46C64">
      <w:pPr>
        <w:pStyle w:val="TxBrp3"/>
        <w:numPr>
          <w:ilvl w:val="0"/>
          <w:numId w:val="18"/>
        </w:numPr>
        <w:tabs>
          <w:tab w:val="clear" w:pos="204"/>
        </w:tabs>
        <w:spacing w:line="240" w:lineRule="auto"/>
        <w:rPr>
          <w:rFonts w:asciiTheme="minorHAnsi" w:hAnsiTheme="minorHAnsi"/>
          <w:sz w:val="22"/>
          <w:szCs w:val="22"/>
          <w:lang w:val="fr-BE"/>
        </w:rPr>
      </w:pPr>
      <w:r w:rsidRPr="00EE3F04">
        <w:rPr>
          <w:rFonts w:asciiTheme="minorHAnsi" w:hAnsiTheme="minorHAnsi"/>
          <w:sz w:val="22"/>
          <w:szCs w:val="22"/>
          <w:lang w:val="fr-BE"/>
        </w:rPr>
        <w:t>Inspection éventuelle en cours de garantie</w:t>
      </w:r>
    </w:p>
    <w:p w:rsidR="00D46C64" w:rsidRPr="00EE3F04" w:rsidRDefault="00D46C64" w:rsidP="00D46C64">
      <w:pPr>
        <w:pStyle w:val="TxBrp3"/>
        <w:tabs>
          <w:tab w:val="clear" w:pos="204"/>
          <w:tab w:val="left" w:pos="708"/>
        </w:tabs>
        <w:spacing w:line="240" w:lineRule="auto"/>
        <w:rPr>
          <w:rFonts w:asciiTheme="minorHAnsi" w:hAnsiTheme="minorHAnsi"/>
          <w:sz w:val="22"/>
          <w:szCs w:val="22"/>
          <w:lang w:val="fr-BE"/>
        </w:rPr>
      </w:pPr>
    </w:p>
    <w:p w:rsidR="00826CFA" w:rsidRDefault="00826CFA">
      <w:pPr>
        <w:widowControl/>
        <w:autoSpaceDE/>
        <w:autoSpaceDN/>
        <w:adjustRightInd/>
        <w:rPr>
          <w:rFonts w:asciiTheme="minorHAnsi" w:hAnsiTheme="minorHAnsi"/>
          <w:sz w:val="22"/>
          <w:szCs w:val="22"/>
          <w:lang w:val="fr-BE"/>
        </w:rPr>
      </w:pPr>
      <w:r>
        <w:rPr>
          <w:rFonts w:asciiTheme="minorHAnsi" w:hAnsiTheme="minorHAnsi"/>
          <w:sz w:val="22"/>
          <w:szCs w:val="22"/>
          <w:lang w:val="fr-BE"/>
        </w:rPr>
        <w:br w:type="page"/>
      </w:r>
    </w:p>
    <w:p w:rsidR="00D46C64" w:rsidRDefault="00D46C64" w:rsidP="00D46C64">
      <w:pPr>
        <w:pStyle w:val="TxBrp3"/>
        <w:spacing w:line="240" w:lineRule="auto"/>
        <w:rPr>
          <w:rFonts w:asciiTheme="minorHAnsi" w:hAnsiTheme="minorHAnsi"/>
          <w:sz w:val="22"/>
          <w:szCs w:val="22"/>
          <w:lang w:val="fr-BE"/>
        </w:rPr>
      </w:pPr>
      <w:r w:rsidRPr="00EE3F04">
        <w:rPr>
          <w:rFonts w:asciiTheme="minorHAnsi" w:hAnsiTheme="minorHAnsi"/>
          <w:sz w:val="22"/>
          <w:szCs w:val="22"/>
          <w:lang w:val="fr-BE"/>
        </w:rPr>
        <w:lastRenderedPageBreak/>
        <w:t xml:space="preserve">Le fabricant applique les pourcentages d’amortissement suivants, y compris en cas de compensation en nature : </w:t>
      </w:r>
    </w:p>
    <w:p w:rsidR="00826CFA" w:rsidRPr="00EE3F04" w:rsidRDefault="00826CFA" w:rsidP="00D46C64">
      <w:pPr>
        <w:pStyle w:val="TxBrp3"/>
        <w:spacing w:line="240" w:lineRule="auto"/>
        <w:rPr>
          <w:rFonts w:asciiTheme="minorHAnsi" w:hAnsiTheme="minorHAnsi" w:cs="Arial"/>
          <w:sz w:val="22"/>
          <w:szCs w:val="22"/>
          <w:lang w:val="fr-BE"/>
        </w:rPr>
      </w:pPr>
    </w:p>
    <w:p w:rsidR="00826CFA" w:rsidRPr="00826CFA" w:rsidRDefault="00826CFA" w:rsidP="00826CFA">
      <w:pPr>
        <w:rPr>
          <w:rFonts w:asciiTheme="minorHAnsi" w:hAnsiTheme="minorHAnsi"/>
          <w:sz w:val="22"/>
          <w:szCs w:val="22"/>
          <w:lang w:val="fr-BE"/>
        </w:rPr>
      </w:pPr>
      <w:r w:rsidRPr="00826CFA">
        <w:rPr>
          <w:rFonts w:asciiTheme="minorHAnsi" w:hAnsiTheme="minorHAnsi"/>
          <w:sz w:val="22"/>
          <w:szCs w:val="22"/>
          <w:lang w:val="fr-BE"/>
        </w:rPr>
        <w:t>1</w:t>
      </w:r>
      <w:r w:rsidRPr="00826CFA">
        <w:rPr>
          <w:rFonts w:asciiTheme="minorHAnsi" w:hAnsiTheme="minorHAnsi"/>
          <w:sz w:val="22"/>
          <w:szCs w:val="22"/>
          <w:vertAlign w:val="superscript"/>
          <w:lang w:val="fr-BE"/>
        </w:rPr>
        <w:t>ière</w:t>
      </w:r>
      <w:r w:rsidRPr="00826CFA">
        <w:rPr>
          <w:rFonts w:asciiTheme="minorHAnsi" w:hAnsiTheme="minorHAnsi"/>
          <w:sz w:val="22"/>
          <w:szCs w:val="22"/>
          <w:lang w:val="fr-BE"/>
        </w:rPr>
        <w:t xml:space="preserve"> année de garantie : remboursement à 100 % du montant total ;</w:t>
      </w:r>
    </w:p>
    <w:p w:rsidR="00826CFA" w:rsidRPr="00826CFA" w:rsidRDefault="00826CFA" w:rsidP="00826CFA">
      <w:pPr>
        <w:rPr>
          <w:rFonts w:asciiTheme="minorHAnsi" w:hAnsiTheme="minorHAnsi" w:cs="Arial"/>
          <w:sz w:val="22"/>
          <w:szCs w:val="22"/>
          <w:lang w:val="fr-BE"/>
        </w:rPr>
      </w:pPr>
      <w:r w:rsidRPr="00826CFA">
        <w:rPr>
          <w:rFonts w:asciiTheme="minorHAnsi" w:hAnsiTheme="minorHAnsi"/>
          <w:sz w:val="22"/>
          <w:szCs w:val="22"/>
          <w:lang w:val="fr-BE"/>
        </w:rPr>
        <w:t>2</w:t>
      </w:r>
      <w:r w:rsidRPr="00826CFA">
        <w:rPr>
          <w:rFonts w:asciiTheme="minorHAnsi" w:hAnsiTheme="minorHAnsi"/>
          <w:sz w:val="22"/>
          <w:szCs w:val="22"/>
          <w:vertAlign w:val="superscript"/>
          <w:lang w:val="fr-BE"/>
        </w:rPr>
        <w:t>ième</w:t>
      </w:r>
      <w:r w:rsidRPr="00826CFA">
        <w:rPr>
          <w:rFonts w:asciiTheme="minorHAnsi" w:hAnsiTheme="minorHAnsi"/>
          <w:sz w:val="22"/>
          <w:szCs w:val="22"/>
          <w:lang w:val="fr-BE"/>
        </w:rPr>
        <w:t xml:space="preserve"> et 3</w:t>
      </w:r>
      <w:r w:rsidRPr="00826CFA">
        <w:rPr>
          <w:rFonts w:asciiTheme="minorHAnsi" w:hAnsiTheme="minorHAnsi"/>
          <w:sz w:val="22"/>
          <w:szCs w:val="22"/>
          <w:vertAlign w:val="superscript"/>
          <w:lang w:val="fr-BE"/>
        </w:rPr>
        <w:t>ième</w:t>
      </w:r>
      <w:r w:rsidRPr="00826CFA">
        <w:rPr>
          <w:rFonts w:asciiTheme="minorHAnsi" w:hAnsiTheme="minorHAnsi"/>
          <w:sz w:val="22"/>
          <w:szCs w:val="22"/>
          <w:lang w:val="fr-BE"/>
        </w:rPr>
        <w:t xml:space="preserve"> années de garantie : remboursement à 85 % du montant total ;</w:t>
      </w:r>
    </w:p>
    <w:p w:rsidR="00826CFA" w:rsidRPr="00826CFA" w:rsidRDefault="00826CFA" w:rsidP="00826CFA">
      <w:pPr>
        <w:rPr>
          <w:rFonts w:asciiTheme="minorHAnsi" w:hAnsiTheme="minorHAnsi" w:cs="Arial"/>
          <w:sz w:val="22"/>
          <w:szCs w:val="22"/>
          <w:lang w:val="fr-BE"/>
        </w:rPr>
      </w:pPr>
      <w:r w:rsidRPr="00826CFA">
        <w:rPr>
          <w:rFonts w:asciiTheme="minorHAnsi" w:hAnsiTheme="minorHAnsi"/>
          <w:sz w:val="22"/>
          <w:szCs w:val="22"/>
          <w:lang w:val="fr-BE"/>
        </w:rPr>
        <w:t>4</w:t>
      </w:r>
      <w:r w:rsidRPr="00826CFA">
        <w:rPr>
          <w:rFonts w:asciiTheme="minorHAnsi" w:hAnsiTheme="minorHAnsi"/>
          <w:sz w:val="22"/>
          <w:szCs w:val="22"/>
          <w:vertAlign w:val="superscript"/>
          <w:lang w:val="fr-BE"/>
        </w:rPr>
        <w:t>ième</w:t>
      </w:r>
      <w:r w:rsidRPr="00826CFA">
        <w:rPr>
          <w:rFonts w:asciiTheme="minorHAnsi" w:hAnsiTheme="minorHAnsi"/>
          <w:sz w:val="22"/>
          <w:szCs w:val="22"/>
          <w:lang w:val="fr-BE"/>
        </w:rPr>
        <w:t xml:space="preserve"> et 5</w:t>
      </w:r>
      <w:r w:rsidRPr="00826CFA">
        <w:rPr>
          <w:rFonts w:asciiTheme="minorHAnsi" w:hAnsiTheme="minorHAnsi"/>
          <w:sz w:val="22"/>
          <w:szCs w:val="22"/>
          <w:vertAlign w:val="superscript"/>
          <w:lang w:val="fr-BE"/>
        </w:rPr>
        <w:t>ième</w:t>
      </w:r>
      <w:r w:rsidRPr="00826CFA">
        <w:rPr>
          <w:rFonts w:asciiTheme="minorHAnsi" w:hAnsiTheme="minorHAnsi"/>
          <w:sz w:val="22"/>
          <w:szCs w:val="22"/>
          <w:lang w:val="fr-BE"/>
        </w:rPr>
        <w:t xml:space="preserve"> années de garantie : remboursement à 60 % du montant total ;</w:t>
      </w:r>
    </w:p>
    <w:p w:rsidR="00826CFA" w:rsidRPr="00826CFA" w:rsidRDefault="00826CFA" w:rsidP="00826CFA">
      <w:pPr>
        <w:rPr>
          <w:rFonts w:asciiTheme="minorHAnsi" w:hAnsiTheme="minorHAnsi" w:cs="Arial"/>
          <w:sz w:val="22"/>
          <w:szCs w:val="22"/>
          <w:lang w:val="fr-BE"/>
        </w:rPr>
      </w:pPr>
      <w:r w:rsidRPr="00826CFA">
        <w:rPr>
          <w:rFonts w:asciiTheme="minorHAnsi" w:hAnsiTheme="minorHAnsi"/>
          <w:sz w:val="22"/>
          <w:szCs w:val="22"/>
          <w:lang w:val="fr-BE"/>
        </w:rPr>
        <w:t>6</w:t>
      </w:r>
      <w:r w:rsidRPr="00826CFA">
        <w:rPr>
          <w:rFonts w:asciiTheme="minorHAnsi" w:hAnsiTheme="minorHAnsi"/>
          <w:sz w:val="22"/>
          <w:szCs w:val="22"/>
          <w:vertAlign w:val="superscript"/>
          <w:lang w:val="fr-BE"/>
        </w:rPr>
        <w:t>ième</w:t>
      </w:r>
      <w:r w:rsidRPr="00826CFA">
        <w:rPr>
          <w:rFonts w:asciiTheme="minorHAnsi" w:hAnsiTheme="minorHAnsi"/>
          <w:sz w:val="22"/>
          <w:szCs w:val="22"/>
          <w:lang w:val="fr-BE"/>
        </w:rPr>
        <w:t xml:space="preserve"> et 7</w:t>
      </w:r>
      <w:r w:rsidRPr="00826CFA">
        <w:rPr>
          <w:rFonts w:asciiTheme="minorHAnsi" w:hAnsiTheme="minorHAnsi"/>
          <w:sz w:val="22"/>
          <w:szCs w:val="22"/>
          <w:vertAlign w:val="superscript"/>
          <w:lang w:val="fr-BE"/>
        </w:rPr>
        <w:t>ième</w:t>
      </w:r>
      <w:r w:rsidRPr="00826CFA">
        <w:rPr>
          <w:rFonts w:asciiTheme="minorHAnsi" w:hAnsiTheme="minorHAnsi"/>
          <w:sz w:val="22"/>
          <w:szCs w:val="22"/>
          <w:lang w:val="fr-BE"/>
        </w:rPr>
        <w:t xml:space="preserve"> années de garantie : remboursement à 30 % du montant total ;</w:t>
      </w:r>
    </w:p>
    <w:p w:rsidR="00826CFA" w:rsidRPr="00826CFA" w:rsidRDefault="00826CFA" w:rsidP="00826CFA">
      <w:pPr>
        <w:pStyle w:val="TxBrp3"/>
        <w:spacing w:line="240" w:lineRule="auto"/>
        <w:rPr>
          <w:rFonts w:asciiTheme="minorHAnsi" w:hAnsiTheme="minorHAnsi"/>
          <w:sz w:val="22"/>
          <w:szCs w:val="22"/>
          <w:lang w:val="fr-BE"/>
        </w:rPr>
      </w:pPr>
      <w:r w:rsidRPr="00826CFA">
        <w:rPr>
          <w:rFonts w:asciiTheme="minorHAnsi" w:hAnsiTheme="minorHAnsi"/>
          <w:sz w:val="22"/>
          <w:szCs w:val="22"/>
          <w:lang w:val="fr-BE"/>
        </w:rPr>
        <w:t>de la 8</w:t>
      </w:r>
      <w:r w:rsidRPr="00826CFA">
        <w:rPr>
          <w:rFonts w:asciiTheme="minorHAnsi" w:hAnsiTheme="minorHAnsi"/>
          <w:sz w:val="22"/>
          <w:szCs w:val="22"/>
          <w:vertAlign w:val="superscript"/>
          <w:lang w:val="fr-BE"/>
        </w:rPr>
        <w:t>ième</w:t>
      </w:r>
      <w:r w:rsidRPr="00826CFA">
        <w:rPr>
          <w:rFonts w:asciiTheme="minorHAnsi" w:hAnsiTheme="minorHAnsi"/>
          <w:sz w:val="22"/>
          <w:szCs w:val="22"/>
          <w:lang w:val="fr-BE"/>
        </w:rPr>
        <w:t xml:space="preserve"> à la 10</w:t>
      </w:r>
      <w:r w:rsidRPr="00826CFA">
        <w:rPr>
          <w:rFonts w:asciiTheme="minorHAnsi" w:hAnsiTheme="minorHAnsi"/>
          <w:sz w:val="22"/>
          <w:szCs w:val="22"/>
          <w:vertAlign w:val="superscript"/>
          <w:lang w:val="fr-BE"/>
        </w:rPr>
        <w:t>ième</w:t>
      </w:r>
      <w:r w:rsidRPr="00826CFA">
        <w:rPr>
          <w:rFonts w:asciiTheme="minorHAnsi" w:hAnsiTheme="minorHAnsi"/>
          <w:sz w:val="22"/>
          <w:szCs w:val="22"/>
          <w:lang w:val="fr-BE"/>
        </w:rPr>
        <w:t xml:space="preserve"> année de garantie : remboursement à 20 % du montant total.</w:t>
      </w:r>
    </w:p>
    <w:sectPr w:rsidR="00826CFA" w:rsidRPr="00826CFA" w:rsidSect="00EE3F04">
      <w:pgSz w:w="12240" w:h="15840"/>
      <w:pgMar w:top="1440" w:right="1750" w:bottom="1440" w:left="1418"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86" w:rsidRDefault="00D22086" w:rsidP="00D22086">
      <w:r>
        <w:separator/>
      </w:r>
    </w:p>
  </w:endnote>
  <w:endnote w:type="continuationSeparator" w:id="0">
    <w:p w:rsidR="00D22086" w:rsidRDefault="00D22086" w:rsidP="00D2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86" w:rsidRDefault="00D22086" w:rsidP="00D22086">
      <w:r>
        <w:separator/>
      </w:r>
    </w:p>
  </w:footnote>
  <w:footnote w:type="continuationSeparator" w:id="0">
    <w:p w:rsidR="00D22086" w:rsidRDefault="00D22086" w:rsidP="00D2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86" w:rsidRPr="00D22086" w:rsidRDefault="00335A07">
    <w:pPr>
      <w:pStyle w:val="Koptekst"/>
      <w:rPr>
        <w:rFonts w:asciiTheme="minorHAnsi" w:hAnsiTheme="minorHAnsi"/>
        <w:lang w:val="nl-BE"/>
      </w:rPr>
    </w:pPr>
    <w:proofErr w:type="spellStart"/>
    <w:r>
      <w:rPr>
        <w:rFonts w:asciiTheme="minorHAnsi" w:hAnsiTheme="minorHAnsi"/>
        <w:lang w:val="nl-BE"/>
      </w:rPr>
      <w:t>Avril</w:t>
    </w:r>
    <w:proofErr w:type="spellEnd"/>
    <w:r>
      <w:rPr>
        <w:rFonts w:asciiTheme="minorHAnsi" w:hAnsiTheme="minorHAnsi"/>
        <w:lang w:val="nl-BE"/>
      </w:rPr>
      <w:t xml:space="preserve"> 2017</w:t>
    </w:r>
  </w:p>
  <w:p w:rsidR="00D22086" w:rsidRPr="00D22086" w:rsidRDefault="00D22086">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1"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2"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4"/>
  </w:num>
  <w:num w:numId="5">
    <w:abstractNumId w:val="6"/>
  </w:num>
  <w:num w:numId="6">
    <w:abstractNumId w:val="7"/>
  </w:num>
  <w:num w:numId="7">
    <w:abstractNumId w:val="2"/>
  </w:num>
  <w:num w:numId="8">
    <w:abstractNumId w:val="1"/>
  </w:num>
  <w:num w:numId="9">
    <w:abstractNumId w:val="0"/>
  </w:num>
  <w:num w:numId="10">
    <w:abstractNumId w:val="5"/>
  </w:num>
  <w:num w:numId="11">
    <w:abstractNumId w:val="11"/>
  </w:num>
  <w:num w:numId="12">
    <w:abstractNumId w:val="9"/>
  </w:num>
  <w:num w:numId="13">
    <w:abstractNumId w:val="10"/>
  </w:num>
  <w:num w:numId="14">
    <w:abstractNumId w:val="10"/>
  </w:num>
  <w:num w:numId="15">
    <w:abstractNumId w:val="1"/>
  </w:num>
  <w:num w:numId="16">
    <w:abstractNumId w:val="10"/>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23"/>
    <w:rsid w:val="000006FC"/>
    <w:rsid w:val="00006ADC"/>
    <w:rsid w:val="00023D58"/>
    <w:rsid w:val="00037D9B"/>
    <w:rsid w:val="000540FA"/>
    <w:rsid w:val="0005597F"/>
    <w:rsid w:val="00060138"/>
    <w:rsid w:val="00066E5C"/>
    <w:rsid w:val="00070443"/>
    <w:rsid w:val="00077237"/>
    <w:rsid w:val="000830CD"/>
    <w:rsid w:val="00090587"/>
    <w:rsid w:val="00095338"/>
    <w:rsid w:val="0009666F"/>
    <w:rsid w:val="000A4048"/>
    <w:rsid w:val="000B7447"/>
    <w:rsid w:val="000D65F3"/>
    <w:rsid w:val="000F390D"/>
    <w:rsid w:val="00104615"/>
    <w:rsid w:val="00111A3D"/>
    <w:rsid w:val="00133EAB"/>
    <w:rsid w:val="00141C7B"/>
    <w:rsid w:val="0014639C"/>
    <w:rsid w:val="00174B16"/>
    <w:rsid w:val="00183E22"/>
    <w:rsid w:val="0019383F"/>
    <w:rsid w:val="001B2AAE"/>
    <w:rsid w:val="001C3886"/>
    <w:rsid w:val="001C6E95"/>
    <w:rsid w:val="001D3716"/>
    <w:rsid w:val="001E2E72"/>
    <w:rsid w:val="001E64DC"/>
    <w:rsid w:val="00214971"/>
    <w:rsid w:val="002179A7"/>
    <w:rsid w:val="00231129"/>
    <w:rsid w:val="00233D50"/>
    <w:rsid w:val="00247DE0"/>
    <w:rsid w:val="0026367A"/>
    <w:rsid w:val="00293390"/>
    <w:rsid w:val="002A24C3"/>
    <w:rsid w:val="002A6245"/>
    <w:rsid w:val="002B1FCE"/>
    <w:rsid w:val="002C145C"/>
    <w:rsid w:val="002C4469"/>
    <w:rsid w:val="002D192B"/>
    <w:rsid w:val="002D60C6"/>
    <w:rsid w:val="002D6988"/>
    <w:rsid w:val="002E2280"/>
    <w:rsid w:val="002E5BF9"/>
    <w:rsid w:val="002E62FC"/>
    <w:rsid w:val="00305E84"/>
    <w:rsid w:val="003069B6"/>
    <w:rsid w:val="00325F9F"/>
    <w:rsid w:val="00335A07"/>
    <w:rsid w:val="00355D2A"/>
    <w:rsid w:val="00370091"/>
    <w:rsid w:val="00372EE4"/>
    <w:rsid w:val="00372F5B"/>
    <w:rsid w:val="003815AB"/>
    <w:rsid w:val="00391339"/>
    <w:rsid w:val="003C7B8E"/>
    <w:rsid w:val="003F0FD8"/>
    <w:rsid w:val="003F688F"/>
    <w:rsid w:val="00403C98"/>
    <w:rsid w:val="00410858"/>
    <w:rsid w:val="0041142F"/>
    <w:rsid w:val="004230E7"/>
    <w:rsid w:val="00446562"/>
    <w:rsid w:val="00446889"/>
    <w:rsid w:val="00475CC8"/>
    <w:rsid w:val="00482A13"/>
    <w:rsid w:val="004A11BE"/>
    <w:rsid w:val="004F2C34"/>
    <w:rsid w:val="004F67CA"/>
    <w:rsid w:val="005424BD"/>
    <w:rsid w:val="00556C50"/>
    <w:rsid w:val="005622EF"/>
    <w:rsid w:val="005762BE"/>
    <w:rsid w:val="005B502E"/>
    <w:rsid w:val="005C3D91"/>
    <w:rsid w:val="005D5626"/>
    <w:rsid w:val="005D6FEF"/>
    <w:rsid w:val="005E63B4"/>
    <w:rsid w:val="005F3177"/>
    <w:rsid w:val="0060779A"/>
    <w:rsid w:val="00630652"/>
    <w:rsid w:val="00637FE3"/>
    <w:rsid w:val="0064726B"/>
    <w:rsid w:val="00660A23"/>
    <w:rsid w:val="00670283"/>
    <w:rsid w:val="006708E9"/>
    <w:rsid w:val="00697AAD"/>
    <w:rsid w:val="006B7213"/>
    <w:rsid w:val="006B76A0"/>
    <w:rsid w:val="006E4AC3"/>
    <w:rsid w:val="006F240C"/>
    <w:rsid w:val="0070276D"/>
    <w:rsid w:val="0071218A"/>
    <w:rsid w:val="00724E3C"/>
    <w:rsid w:val="007671B8"/>
    <w:rsid w:val="00784A71"/>
    <w:rsid w:val="00785D00"/>
    <w:rsid w:val="00797F25"/>
    <w:rsid w:val="007A74B1"/>
    <w:rsid w:val="007B270A"/>
    <w:rsid w:val="007C6B72"/>
    <w:rsid w:val="007C7CE0"/>
    <w:rsid w:val="00807044"/>
    <w:rsid w:val="00812BEA"/>
    <w:rsid w:val="008176C5"/>
    <w:rsid w:val="00825C16"/>
    <w:rsid w:val="00826CFA"/>
    <w:rsid w:val="00844F8E"/>
    <w:rsid w:val="00852847"/>
    <w:rsid w:val="00862D3D"/>
    <w:rsid w:val="00871103"/>
    <w:rsid w:val="00871FFC"/>
    <w:rsid w:val="0089693F"/>
    <w:rsid w:val="008C66EA"/>
    <w:rsid w:val="008D1D53"/>
    <w:rsid w:val="008D40D6"/>
    <w:rsid w:val="008D5584"/>
    <w:rsid w:val="008E1F75"/>
    <w:rsid w:val="009024D9"/>
    <w:rsid w:val="00933CC8"/>
    <w:rsid w:val="00941D46"/>
    <w:rsid w:val="00942D06"/>
    <w:rsid w:val="009677E7"/>
    <w:rsid w:val="00976FE3"/>
    <w:rsid w:val="009C355F"/>
    <w:rsid w:val="00A10D27"/>
    <w:rsid w:val="00A123D7"/>
    <w:rsid w:val="00A32FB4"/>
    <w:rsid w:val="00A40E57"/>
    <w:rsid w:val="00A431AC"/>
    <w:rsid w:val="00A525A8"/>
    <w:rsid w:val="00A67273"/>
    <w:rsid w:val="00A73782"/>
    <w:rsid w:val="00A75CBC"/>
    <w:rsid w:val="00A82750"/>
    <w:rsid w:val="00A85526"/>
    <w:rsid w:val="00A86C0E"/>
    <w:rsid w:val="00AB3523"/>
    <w:rsid w:val="00AB58DD"/>
    <w:rsid w:val="00AC237E"/>
    <w:rsid w:val="00AC33AD"/>
    <w:rsid w:val="00AE37FF"/>
    <w:rsid w:val="00AE66DF"/>
    <w:rsid w:val="00B36DDA"/>
    <w:rsid w:val="00B47EE4"/>
    <w:rsid w:val="00B573AC"/>
    <w:rsid w:val="00B641C7"/>
    <w:rsid w:val="00B90C26"/>
    <w:rsid w:val="00B947A0"/>
    <w:rsid w:val="00BA0E2C"/>
    <w:rsid w:val="00BB6366"/>
    <w:rsid w:val="00BC12B7"/>
    <w:rsid w:val="00BE7276"/>
    <w:rsid w:val="00C024D7"/>
    <w:rsid w:val="00C05D13"/>
    <w:rsid w:val="00C13C5A"/>
    <w:rsid w:val="00C151F8"/>
    <w:rsid w:val="00C2498F"/>
    <w:rsid w:val="00C30D8C"/>
    <w:rsid w:val="00C43326"/>
    <w:rsid w:val="00C61341"/>
    <w:rsid w:val="00C639C3"/>
    <w:rsid w:val="00C65ABA"/>
    <w:rsid w:val="00C75FFA"/>
    <w:rsid w:val="00C95759"/>
    <w:rsid w:val="00CA3EFA"/>
    <w:rsid w:val="00CB0F21"/>
    <w:rsid w:val="00CB72B2"/>
    <w:rsid w:val="00CB7749"/>
    <w:rsid w:val="00CC02EE"/>
    <w:rsid w:val="00CC033B"/>
    <w:rsid w:val="00CE65AA"/>
    <w:rsid w:val="00CE7A1B"/>
    <w:rsid w:val="00D1696B"/>
    <w:rsid w:val="00D20D61"/>
    <w:rsid w:val="00D22086"/>
    <w:rsid w:val="00D30804"/>
    <w:rsid w:val="00D30C42"/>
    <w:rsid w:val="00D3702C"/>
    <w:rsid w:val="00D46C64"/>
    <w:rsid w:val="00D51FBD"/>
    <w:rsid w:val="00D947CB"/>
    <w:rsid w:val="00D94F2E"/>
    <w:rsid w:val="00D9679E"/>
    <w:rsid w:val="00DA2334"/>
    <w:rsid w:val="00DA4BB8"/>
    <w:rsid w:val="00DA7762"/>
    <w:rsid w:val="00DC4E05"/>
    <w:rsid w:val="00E068BF"/>
    <w:rsid w:val="00E07EA6"/>
    <w:rsid w:val="00E13B65"/>
    <w:rsid w:val="00E55077"/>
    <w:rsid w:val="00E73747"/>
    <w:rsid w:val="00E91270"/>
    <w:rsid w:val="00EA37C7"/>
    <w:rsid w:val="00EA686A"/>
    <w:rsid w:val="00EB164C"/>
    <w:rsid w:val="00EE3F04"/>
    <w:rsid w:val="00F24F6C"/>
    <w:rsid w:val="00F34E3A"/>
    <w:rsid w:val="00F36C64"/>
    <w:rsid w:val="00F87F92"/>
    <w:rsid w:val="00FD0774"/>
    <w:rsid w:val="00FE4CA4"/>
    <w:rsid w:val="00FE6770"/>
    <w:rsid w:val="00FF3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Tekstzonderopmaak">
    <w:name w:val="Plain Text"/>
    <w:basedOn w:val="Standaard"/>
    <w:link w:val="TekstzonderopmaakChar"/>
    <w:rsid w:val="000A4048"/>
    <w:pPr>
      <w:widowControl/>
      <w:autoSpaceDE/>
      <w:autoSpaceDN/>
      <w:adjustRightInd/>
    </w:pPr>
    <w:rPr>
      <w:rFonts w:ascii="Courier New" w:hAnsi="Courier New"/>
      <w:szCs w:val="20"/>
      <w:lang w:val="fr-BE"/>
    </w:rPr>
  </w:style>
  <w:style w:type="character" w:customStyle="1" w:styleId="TekstzonderopmaakChar">
    <w:name w:val="Tekst zonder opmaak Char"/>
    <w:basedOn w:val="Standaardalinea-lettertype"/>
    <w:link w:val="Tekstzonderopmaak"/>
    <w:rsid w:val="000A4048"/>
    <w:rPr>
      <w:rFonts w:ascii="Courier New" w:hAnsi="Courier New"/>
      <w:lang w:val="fr-BE" w:eastAsia="en-US"/>
    </w:rPr>
  </w:style>
  <w:style w:type="paragraph" w:styleId="Koptekst">
    <w:name w:val="header"/>
    <w:basedOn w:val="Standaard"/>
    <w:link w:val="KoptekstChar"/>
    <w:unhideWhenUsed/>
    <w:rsid w:val="00D22086"/>
    <w:pPr>
      <w:tabs>
        <w:tab w:val="center" w:pos="4513"/>
        <w:tab w:val="right" w:pos="9026"/>
      </w:tabs>
    </w:pPr>
  </w:style>
  <w:style w:type="character" w:customStyle="1" w:styleId="KoptekstChar">
    <w:name w:val="Koptekst Char"/>
    <w:basedOn w:val="Standaardalinea-lettertype"/>
    <w:link w:val="Koptekst"/>
    <w:rsid w:val="00D22086"/>
    <w:rPr>
      <w:szCs w:val="24"/>
      <w:lang w:val="en-US" w:eastAsia="en-US"/>
    </w:rPr>
  </w:style>
  <w:style w:type="paragraph" w:styleId="Voettekst">
    <w:name w:val="footer"/>
    <w:basedOn w:val="Standaard"/>
    <w:link w:val="VoettekstChar"/>
    <w:unhideWhenUsed/>
    <w:rsid w:val="00D22086"/>
    <w:pPr>
      <w:tabs>
        <w:tab w:val="center" w:pos="4513"/>
        <w:tab w:val="right" w:pos="9026"/>
      </w:tabs>
    </w:pPr>
  </w:style>
  <w:style w:type="character" w:customStyle="1" w:styleId="VoettekstChar">
    <w:name w:val="Voettekst Char"/>
    <w:basedOn w:val="Standaardalinea-lettertype"/>
    <w:link w:val="Voettekst"/>
    <w:rsid w:val="00D22086"/>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22993673">
      <w:bodyDiv w:val="1"/>
      <w:marLeft w:val="0"/>
      <w:marRight w:val="0"/>
      <w:marTop w:val="0"/>
      <w:marBottom w:val="0"/>
      <w:divBdr>
        <w:top w:val="none" w:sz="0" w:space="0" w:color="auto"/>
        <w:left w:val="none" w:sz="0" w:space="0" w:color="auto"/>
        <w:bottom w:val="none" w:sz="0" w:space="0" w:color="auto"/>
        <w:right w:val="none" w:sz="0" w:space="0" w:color="auto"/>
      </w:divBdr>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833230092">
      <w:bodyDiv w:val="1"/>
      <w:marLeft w:val="0"/>
      <w:marRight w:val="0"/>
      <w:marTop w:val="0"/>
      <w:marBottom w:val="0"/>
      <w:divBdr>
        <w:top w:val="none" w:sz="0" w:space="0" w:color="auto"/>
        <w:left w:val="none" w:sz="0" w:space="0" w:color="auto"/>
        <w:bottom w:val="none" w:sz="0" w:space="0" w:color="auto"/>
        <w:right w:val="none" w:sz="0" w:space="0" w:color="auto"/>
      </w:divBdr>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8</Pages>
  <Words>2122</Words>
  <Characters>10239</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131</cp:revision>
  <dcterms:created xsi:type="dcterms:W3CDTF">2016-09-05T09:36:00Z</dcterms:created>
  <dcterms:modified xsi:type="dcterms:W3CDTF">2017-04-28T12:52:00Z</dcterms:modified>
</cp:coreProperties>
</file>